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722F" w14:textId="77777777" w:rsidR="0085636A" w:rsidRPr="00730F7B" w:rsidRDefault="0085636A">
      <w:pPr>
        <w:rPr>
          <w:rFonts w:ascii="Nunito" w:hAnsi="Nunito"/>
        </w:rPr>
      </w:pPr>
    </w:p>
    <w:p w14:paraId="2C94DEBA" w14:textId="6194E1ED" w:rsidR="00AD4399" w:rsidRPr="00730F7B" w:rsidRDefault="005D2C2A" w:rsidP="005D2C2A">
      <w:pPr>
        <w:jc w:val="center"/>
        <w:rPr>
          <w:rFonts w:ascii="Nunito" w:hAnsi="Nunito"/>
        </w:rPr>
      </w:pPr>
      <w:r w:rsidRPr="005D2C2A">
        <w:rPr>
          <w:rFonts w:asciiTheme="majorHAnsi" w:hAnsiTheme="majorHAnsi"/>
          <w:b/>
          <w:sz w:val="32"/>
          <w:szCs w:val="32"/>
        </w:rPr>
        <w:t>Şikayet ve İtirazların Değerlendirilmesi Prosedürü</w:t>
      </w:r>
    </w:p>
    <w:p w14:paraId="03BF3F27" w14:textId="770B6F77" w:rsidR="00C45D46" w:rsidRPr="00730F7B" w:rsidRDefault="00C45D46">
      <w:pPr>
        <w:rPr>
          <w:rFonts w:ascii="Nunito" w:hAnsi="Nunito"/>
        </w:rPr>
      </w:pPr>
    </w:p>
    <w:p w14:paraId="0CC00EBC" w14:textId="3F02085B" w:rsidR="004D0A6D" w:rsidRPr="00730F7B" w:rsidRDefault="004D0A6D">
      <w:pPr>
        <w:rPr>
          <w:rFonts w:ascii="Nunito" w:hAnsi="Nunito"/>
        </w:rPr>
      </w:pPr>
    </w:p>
    <w:p w14:paraId="4C075E87" w14:textId="51C24838" w:rsidR="004D0A6D" w:rsidRPr="00730F7B" w:rsidRDefault="004D0A6D">
      <w:pPr>
        <w:rPr>
          <w:rFonts w:ascii="Nunito" w:hAnsi="Nunito"/>
        </w:rPr>
      </w:pPr>
    </w:p>
    <w:p w14:paraId="25596AC1" w14:textId="726142DB" w:rsidR="004D0A6D" w:rsidRPr="00730F7B" w:rsidRDefault="004D0A6D">
      <w:pPr>
        <w:rPr>
          <w:rFonts w:ascii="Nunito" w:hAnsi="Nunito"/>
        </w:rPr>
      </w:pPr>
    </w:p>
    <w:p w14:paraId="184EB61C" w14:textId="1EAD0F0A" w:rsidR="004D0A6D" w:rsidRPr="00730F7B" w:rsidRDefault="004D0A6D">
      <w:pPr>
        <w:rPr>
          <w:rFonts w:ascii="Nunito" w:hAnsi="Nunito"/>
        </w:rPr>
      </w:pPr>
    </w:p>
    <w:p w14:paraId="7026B551" w14:textId="1806D798" w:rsidR="004D0A6D" w:rsidRPr="00730F7B" w:rsidRDefault="004D0A6D">
      <w:pPr>
        <w:rPr>
          <w:rFonts w:ascii="Nunito" w:hAnsi="Nunito"/>
        </w:rPr>
      </w:pPr>
    </w:p>
    <w:p w14:paraId="59899CBD" w14:textId="0F4ED32F" w:rsidR="004D0A6D" w:rsidRPr="00730F7B" w:rsidRDefault="004D0A6D">
      <w:pPr>
        <w:rPr>
          <w:rFonts w:ascii="Nunito" w:hAnsi="Nunito"/>
        </w:rPr>
      </w:pPr>
    </w:p>
    <w:p w14:paraId="5E08615A" w14:textId="028BAB24" w:rsidR="004D0A6D" w:rsidRPr="00730F7B" w:rsidRDefault="004D0A6D">
      <w:pPr>
        <w:rPr>
          <w:rFonts w:ascii="Nunito" w:hAnsi="Nunito"/>
        </w:rPr>
      </w:pPr>
    </w:p>
    <w:p w14:paraId="433137B4" w14:textId="5232D400" w:rsidR="004D0A6D" w:rsidRPr="00730F7B" w:rsidRDefault="004D0A6D">
      <w:pPr>
        <w:rPr>
          <w:rFonts w:ascii="Nunito" w:hAnsi="Nunito"/>
        </w:rPr>
      </w:pPr>
    </w:p>
    <w:p w14:paraId="02FBEC28" w14:textId="5D1D41DA" w:rsidR="004D0A6D" w:rsidRPr="00730F7B" w:rsidRDefault="004D0A6D">
      <w:pPr>
        <w:rPr>
          <w:rFonts w:ascii="Nunito" w:hAnsi="Nunito"/>
        </w:rPr>
      </w:pPr>
    </w:p>
    <w:p w14:paraId="4674221C" w14:textId="704D64CF" w:rsidR="00810F1E" w:rsidRPr="00730F7B" w:rsidRDefault="00810F1E">
      <w:pPr>
        <w:rPr>
          <w:rFonts w:ascii="Nunito" w:hAnsi="Nunito"/>
        </w:rPr>
      </w:pPr>
    </w:p>
    <w:p w14:paraId="642154D4" w14:textId="56D8F21A" w:rsidR="00810F1E" w:rsidRPr="00730F7B" w:rsidRDefault="00810F1E">
      <w:pPr>
        <w:rPr>
          <w:rFonts w:ascii="Nunito" w:hAnsi="Nunito"/>
        </w:rPr>
      </w:pPr>
    </w:p>
    <w:p w14:paraId="5BCCA5E9" w14:textId="2DB631DB" w:rsidR="0066536B" w:rsidRPr="00730F7B" w:rsidRDefault="0066536B">
      <w:pPr>
        <w:rPr>
          <w:rFonts w:ascii="Nunito" w:hAnsi="Nunito"/>
        </w:rPr>
      </w:pPr>
    </w:p>
    <w:p w14:paraId="41A36E6F" w14:textId="385BB100" w:rsidR="0066536B" w:rsidRPr="00730F7B" w:rsidRDefault="0066536B">
      <w:pPr>
        <w:rPr>
          <w:rFonts w:ascii="Nunito" w:hAnsi="Nunito"/>
        </w:rPr>
      </w:pPr>
    </w:p>
    <w:p w14:paraId="30A22976" w14:textId="366BBE9E" w:rsidR="0066536B" w:rsidRPr="00730F7B" w:rsidRDefault="0066536B">
      <w:pPr>
        <w:rPr>
          <w:rFonts w:ascii="Nunito" w:hAnsi="Nunito"/>
        </w:rPr>
      </w:pPr>
    </w:p>
    <w:p w14:paraId="5E7C7363" w14:textId="486F9BE2" w:rsidR="0066536B" w:rsidRPr="00730F7B" w:rsidRDefault="0066536B">
      <w:pPr>
        <w:rPr>
          <w:rFonts w:ascii="Nunito" w:hAnsi="Nunito"/>
        </w:rPr>
      </w:pPr>
    </w:p>
    <w:p w14:paraId="7CBC0AAF" w14:textId="2B2B361E" w:rsidR="0066536B" w:rsidRPr="00730F7B" w:rsidRDefault="0066536B">
      <w:pPr>
        <w:rPr>
          <w:rFonts w:ascii="Nunito" w:hAnsi="Nunito"/>
        </w:rPr>
      </w:pPr>
    </w:p>
    <w:p w14:paraId="33C7E56E" w14:textId="0666D27B" w:rsidR="0066536B" w:rsidRPr="00730F7B" w:rsidRDefault="0066536B">
      <w:pPr>
        <w:rPr>
          <w:rFonts w:ascii="Nunito" w:hAnsi="Nunito"/>
        </w:rPr>
      </w:pPr>
    </w:p>
    <w:p w14:paraId="31A57EF8" w14:textId="77777777" w:rsidR="0066536B" w:rsidRPr="00730F7B" w:rsidRDefault="0066536B">
      <w:pPr>
        <w:rPr>
          <w:rFonts w:ascii="Nunito" w:hAnsi="Nunito"/>
        </w:rPr>
      </w:pPr>
    </w:p>
    <w:p w14:paraId="031C4E29" w14:textId="6E729322" w:rsidR="00810F1E" w:rsidRPr="00730F7B" w:rsidRDefault="00810F1E">
      <w:pPr>
        <w:rPr>
          <w:rFonts w:ascii="Nunito" w:hAnsi="Nunito"/>
        </w:rPr>
      </w:pPr>
    </w:p>
    <w:p w14:paraId="3C8372E4" w14:textId="399B8AE3" w:rsidR="000C66A8" w:rsidRPr="00730F7B" w:rsidRDefault="000C66A8">
      <w:pPr>
        <w:rPr>
          <w:rFonts w:ascii="Nunito" w:hAnsi="Nunito"/>
        </w:rPr>
      </w:pPr>
    </w:p>
    <w:p w14:paraId="1F2C06AD" w14:textId="77777777" w:rsidR="000C66A8" w:rsidRPr="00730F7B" w:rsidRDefault="000C66A8">
      <w:pPr>
        <w:rPr>
          <w:rFonts w:ascii="Nunito" w:hAnsi="Nunito"/>
        </w:rPr>
      </w:pPr>
    </w:p>
    <w:p w14:paraId="59242844" w14:textId="5B29ACEA" w:rsidR="00810F1E" w:rsidRPr="00730F7B" w:rsidRDefault="00810F1E">
      <w:pPr>
        <w:rPr>
          <w:rFonts w:ascii="Nunito" w:hAnsi="Nunito"/>
        </w:rPr>
      </w:pPr>
    </w:p>
    <w:tbl>
      <w:tblPr>
        <w:tblStyle w:val="TableGrid"/>
        <w:tblpPr w:leftFromText="180" w:rightFromText="180" w:vertAnchor="text" w:horzAnchor="margin" w:tblpY="390"/>
        <w:tblW w:w="9031" w:type="dxa"/>
        <w:tblLook w:val="04A0" w:firstRow="1" w:lastRow="0" w:firstColumn="1" w:lastColumn="0" w:noHBand="0" w:noVBand="1"/>
      </w:tblPr>
      <w:tblGrid>
        <w:gridCol w:w="1980"/>
        <w:gridCol w:w="3402"/>
        <w:gridCol w:w="3649"/>
      </w:tblGrid>
      <w:tr w:rsidR="00FD02D3" w:rsidRPr="00730F7B" w14:paraId="03618869" w14:textId="77777777" w:rsidTr="00F376F9">
        <w:trPr>
          <w:trHeight w:val="244"/>
        </w:trPr>
        <w:tc>
          <w:tcPr>
            <w:tcW w:w="1980" w:type="dxa"/>
            <w:vMerge w:val="restart"/>
            <w:vAlign w:val="center"/>
          </w:tcPr>
          <w:p w14:paraId="02E48737" w14:textId="37E2ED69" w:rsidR="00FD02D3" w:rsidRPr="00730F7B" w:rsidRDefault="00FD02D3" w:rsidP="00FD02D3">
            <w:pPr>
              <w:pStyle w:val="Header"/>
              <w:tabs>
                <w:tab w:val="clear" w:pos="4703"/>
                <w:tab w:val="clear" w:pos="9406"/>
                <w:tab w:val="left" w:pos="3417"/>
              </w:tabs>
            </w:pPr>
            <w:r w:rsidRPr="00730F7B">
              <w:t>İşlev</w:t>
            </w:r>
          </w:p>
        </w:tc>
        <w:tc>
          <w:tcPr>
            <w:tcW w:w="3402" w:type="dxa"/>
          </w:tcPr>
          <w:p w14:paraId="1423F318" w14:textId="1055F88A" w:rsidR="00FD02D3" w:rsidRPr="00730F7B" w:rsidRDefault="005B33E7" w:rsidP="00FD02D3">
            <w:pPr>
              <w:pStyle w:val="Header"/>
              <w:tabs>
                <w:tab w:val="clear" w:pos="4703"/>
                <w:tab w:val="clear" w:pos="9406"/>
                <w:tab w:val="left" w:pos="3417"/>
              </w:tabs>
              <w:rPr>
                <w:szCs w:val="20"/>
              </w:rPr>
            </w:pPr>
            <w:r>
              <w:t>Dok. N</w:t>
            </w:r>
            <w:r w:rsidR="00FD02D3" w:rsidRPr="00730F7B">
              <w:t>o. / Rev. No.</w:t>
            </w:r>
          </w:p>
        </w:tc>
        <w:tc>
          <w:tcPr>
            <w:tcW w:w="3649" w:type="dxa"/>
          </w:tcPr>
          <w:p w14:paraId="42319658" w14:textId="092C55C1" w:rsidR="00FD02D3" w:rsidRPr="00730F7B" w:rsidRDefault="00B40C78" w:rsidP="00F3719E">
            <w:pPr>
              <w:pStyle w:val="Header"/>
              <w:tabs>
                <w:tab w:val="clear" w:pos="4703"/>
                <w:tab w:val="clear" w:pos="9406"/>
                <w:tab w:val="left" w:pos="3417"/>
              </w:tabs>
              <w:rPr>
                <w:szCs w:val="20"/>
              </w:rPr>
            </w:pPr>
            <w:r>
              <w:t>LYS.PR.00</w:t>
            </w:r>
            <w:r w:rsidR="00F3719E">
              <w:t>6</w:t>
            </w:r>
            <w:r w:rsidR="00FD02D3" w:rsidRPr="00730F7B">
              <w:t xml:space="preserve"> / 00</w:t>
            </w:r>
          </w:p>
        </w:tc>
      </w:tr>
      <w:tr w:rsidR="00FD02D3" w:rsidRPr="00730F7B" w14:paraId="1EFF32A6" w14:textId="77777777" w:rsidTr="00765038">
        <w:trPr>
          <w:trHeight w:val="252"/>
        </w:trPr>
        <w:tc>
          <w:tcPr>
            <w:tcW w:w="1980" w:type="dxa"/>
            <w:vMerge/>
          </w:tcPr>
          <w:p w14:paraId="4FBAE0D6" w14:textId="77777777" w:rsidR="00FD02D3" w:rsidRPr="00730F7B" w:rsidRDefault="00FD02D3" w:rsidP="00FD02D3">
            <w:pPr>
              <w:pStyle w:val="Header"/>
              <w:tabs>
                <w:tab w:val="clear" w:pos="4703"/>
                <w:tab w:val="clear" w:pos="9406"/>
                <w:tab w:val="left" w:pos="3417"/>
              </w:tabs>
            </w:pPr>
          </w:p>
        </w:tc>
        <w:tc>
          <w:tcPr>
            <w:tcW w:w="3402" w:type="dxa"/>
          </w:tcPr>
          <w:p w14:paraId="4F505087" w14:textId="74755D8F" w:rsidR="00FD02D3" w:rsidRPr="00730F7B" w:rsidRDefault="00FD02D3" w:rsidP="00FD02D3">
            <w:pPr>
              <w:pStyle w:val="Header"/>
              <w:tabs>
                <w:tab w:val="clear" w:pos="4703"/>
                <w:tab w:val="clear" w:pos="9406"/>
                <w:tab w:val="left" w:pos="3417"/>
              </w:tabs>
              <w:rPr>
                <w:szCs w:val="20"/>
              </w:rPr>
            </w:pPr>
            <w:r w:rsidRPr="00730F7B">
              <w:t>Durum</w:t>
            </w:r>
          </w:p>
        </w:tc>
        <w:tc>
          <w:tcPr>
            <w:tcW w:w="3649" w:type="dxa"/>
          </w:tcPr>
          <w:p w14:paraId="572E1C44" w14:textId="68CF7526" w:rsidR="00FD02D3" w:rsidRPr="00730F7B" w:rsidRDefault="00FD02D3" w:rsidP="00FD02D3">
            <w:pPr>
              <w:pStyle w:val="Header"/>
              <w:tabs>
                <w:tab w:val="clear" w:pos="4703"/>
                <w:tab w:val="clear" w:pos="9406"/>
                <w:tab w:val="left" w:pos="3417"/>
              </w:tabs>
              <w:rPr>
                <w:szCs w:val="20"/>
              </w:rPr>
            </w:pPr>
            <w:r w:rsidRPr="00730F7B">
              <w:t>Yürürlükte</w:t>
            </w:r>
          </w:p>
        </w:tc>
      </w:tr>
      <w:tr w:rsidR="00FD02D3" w:rsidRPr="00730F7B" w14:paraId="63D603FD" w14:textId="77777777" w:rsidTr="00765038">
        <w:trPr>
          <w:trHeight w:val="244"/>
        </w:trPr>
        <w:tc>
          <w:tcPr>
            <w:tcW w:w="1980" w:type="dxa"/>
            <w:vMerge w:val="restart"/>
            <w:vAlign w:val="center"/>
          </w:tcPr>
          <w:p w14:paraId="3F46CAE5" w14:textId="55D07887" w:rsidR="00FD02D3" w:rsidRPr="00730F7B" w:rsidRDefault="00FD02D3" w:rsidP="00FD02D3">
            <w:pPr>
              <w:pStyle w:val="Header"/>
              <w:tabs>
                <w:tab w:val="clear" w:pos="4703"/>
                <w:tab w:val="clear" w:pos="9406"/>
                <w:tab w:val="left" w:pos="3417"/>
              </w:tabs>
            </w:pPr>
            <w:r w:rsidRPr="00730F7B">
              <w:t>YÖNLENDIRME</w:t>
            </w:r>
          </w:p>
        </w:tc>
        <w:tc>
          <w:tcPr>
            <w:tcW w:w="3402" w:type="dxa"/>
          </w:tcPr>
          <w:p w14:paraId="19E27CB3" w14:textId="77777777" w:rsidR="00FD02D3" w:rsidRPr="00730F7B" w:rsidRDefault="00FD02D3" w:rsidP="00FD02D3">
            <w:pPr>
              <w:pStyle w:val="Header"/>
              <w:tabs>
                <w:tab w:val="clear" w:pos="4703"/>
                <w:tab w:val="clear" w:pos="9406"/>
                <w:tab w:val="left" w:pos="3417"/>
              </w:tabs>
              <w:rPr>
                <w:szCs w:val="20"/>
              </w:rPr>
            </w:pPr>
            <w:r w:rsidRPr="00730F7B">
              <w:t>Yayınlanma Tarihi</w:t>
            </w:r>
          </w:p>
        </w:tc>
        <w:tc>
          <w:tcPr>
            <w:tcW w:w="3649" w:type="dxa"/>
          </w:tcPr>
          <w:p w14:paraId="20D699C6" w14:textId="1B8813C6" w:rsidR="00FD02D3" w:rsidRPr="00730F7B" w:rsidRDefault="00E7330A" w:rsidP="00FD02D3">
            <w:pPr>
              <w:pStyle w:val="Header"/>
              <w:tabs>
                <w:tab w:val="clear" w:pos="4703"/>
                <w:tab w:val="clear" w:pos="9406"/>
                <w:tab w:val="left" w:pos="3417"/>
              </w:tabs>
              <w:rPr>
                <w:szCs w:val="20"/>
              </w:rPr>
            </w:pPr>
            <w:r>
              <w:t>15.0</w:t>
            </w:r>
            <w:r w:rsidR="00BF5887">
              <w:t>2</w:t>
            </w:r>
            <w:r w:rsidR="00FD02D3" w:rsidRPr="00730F7B">
              <w:t>.202</w:t>
            </w:r>
            <w:r w:rsidR="00494EA7">
              <w:t>4</w:t>
            </w:r>
          </w:p>
        </w:tc>
      </w:tr>
      <w:tr w:rsidR="00FD02D3" w:rsidRPr="00730F7B" w14:paraId="1B05AC5C" w14:textId="77777777" w:rsidTr="00765038">
        <w:trPr>
          <w:trHeight w:val="252"/>
        </w:trPr>
        <w:tc>
          <w:tcPr>
            <w:tcW w:w="1980" w:type="dxa"/>
            <w:vMerge/>
          </w:tcPr>
          <w:p w14:paraId="2463F08E" w14:textId="77777777" w:rsidR="00FD02D3" w:rsidRPr="00730F7B" w:rsidRDefault="00FD02D3" w:rsidP="00FD02D3">
            <w:pPr>
              <w:pStyle w:val="Header"/>
              <w:tabs>
                <w:tab w:val="clear" w:pos="4703"/>
                <w:tab w:val="clear" w:pos="9406"/>
                <w:tab w:val="left" w:pos="3417"/>
              </w:tabs>
            </w:pPr>
          </w:p>
        </w:tc>
        <w:tc>
          <w:tcPr>
            <w:tcW w:w="3402" w:type="dxa"/>
          </w:tcPr>
          <w:p w14:paraId="291043CA" w14:textId="77777777" w:rsidR="00FD02D3" w:rsidRPr="00730F7B" w:rsidRDefault="00FD02D3" w:rsidP="00FD02D3">
            <w:pPr>
              <w:pStyle w:val="Header"/>
              <w:tabs>
                <w:tab w:val="clear" w:pos="4703"/>
                <w:tab w:val="clear" w:pos="9406"/>
                <w:tab w:val="left" w:pos="3417"/>
              </w:tabs>
              <w:rPr>
                <w:szCs w:val="20"/>
              </w:rPr>
            </w:pPr>
            <w:r w:rsidRPr="00730F7B">
              <w:t>Dil</w:t>
            </w:r>
          </w:p>
        </w:tc>
        <w:tc>
          <w:tcPr>
            <w:tcW w:w="3649" w:type="dxa"/>
          </w:tcPr>
          <w:p w14:paraId="70056BCE" w14:textId="63C56BFE" w:rsidR="00FD02D3" w:rsidRPr="00730F7B" w:rsidRDefault="00137C1B" w:rsidP="00FD02D3">
            <w:pPr>
              <w:pStyle w:val="Header"/>
              <w:tabs>
                <w:tab w:val="clear" w:pos="4703"/>
                <w:tab w:val="clear" w:pos="9406"/>
                <w:tab w:val="left" w:pos="3417"/>
              </w:tabs>
              <w:rPr>
                <w:szCs w:val="20"/>
              </w:rPr>
            </w:pPr>
            <w:r>
              <w:t>TR</w:t>
            </w:r>
          </w:p>
        </w:tc>
      </w:tr>
    </w:tbl>
    <w:p w14:paraId="68DB82A5" w14:textId="77777777" w:rsidR="00810F1E" w:rsidRPr="00730F7B" w:rsidRDefault="00810F1E">
      <w:pPr>
        <w:rPr>
          <w:rFonts w:ascii="Nunito" w:hAnsi="Nunito"/>
        </w:rPr>
      </w:pPr>
    </w:p>
    <w:p w14:paraId="524CC2D9" w14:textId="65DBEF86" w:rsidR="00C45D46" w:rsidRPr="00730F7B" w:rsidRDefault="00C45D46">
      <w:pPr>
        <w:rPr>
          <w:rFonts w:ascii="Nunito" w:hAnsi="Nunito"/>
        </w:rPr>
      </w:pPr>
    </w:p>
    <w:tbl>
      <w:tblPr>
        <w:tblStyle w:val="PlainTable4"/>
        <w:tblW w:w="0" w:type="auto"/>
        <w:tblLook w:val="0400" w:firstRow="0" w:lastRow="0" w:firstColumn="0" w:lastColumn="0" w:noHBand="0" w:noVBand="1"/>
      </w:tblPr>
      <w:tblGrid>
        <w:gridCol w:w="1560"/>
        <w:gridCol w:w="2409"/>
        <w:gridCol w:w="2552"/>
        <w:gridCol w:w="2551"/>
      </w:tblGrid>
      <w:tr w:rsidR="004D6DB0" w:rsidRPr="00730F7B" w14:paraId="19486ACC" w14:textId="7FAD6D32" w:rsidTr="00810F1E">
        <w:trPr>
          <w:cnfStyle w:val="000000100000" w:firstRow="0" w:lastRow="0" w:firstColumn="0" w:lastColumn="0" w:oddVBand="0" w:evenVBand="0" w:oddHBand="1" w:evenHBand="0" w:firstRowFirstColumn="0" w:firstRowLastColumn="0" w:lastRowFirstColumn="0" w:lastRowLastColumn="0"/>
        </w:trPr>
        <w:tc>
          <w:tcPr>
            <w:tcW w:w="1560" w:type="dxa"/>
            <w:tcBorders>
              <w:bottom w:val="single" w:sz="12" w:space="0" w:color="343750" w:themeColor="text1"/>
            </w:tcBorders>
            <w:shd w:val="clear" w:color="auto" w:fill="auto"/>
          </w:tcPr>
          <w:p w14:paraId="56C5F374" w14:textId="3B51BA15" w:rsidR="004D6DB0" w:rsidRPr="00730F7B" w:rsidRDefault="004D6DB0" w:rsidP="0053712E">
            <w:pPr>
              <w:rPr>
                <w:rFonts w:ascii="Nunito" w:hAnsi="Nunito"/>
                <w:b/>
                <w:bCs/>
                <w:color w:val="FE7D5D" w:themeColor="accent1"/>
                <w:szCs w:val="20"/>
              </w:rPr>
            </w:pPr>
          </w:p>
        </w:tc>
        <w:tc>
          <w:tcPr>
            <w:tcW w:w="2409" w:type="dxa"/>
            <w:tcBorders>
              <w:bottom w:val="single" w:sz="12" w:space="0" w:color="343750" w:themeColor="text1"/>
            </w:tcBorders>
            <w:shd w:val="clear" w:color="auto" w:fill="auto"/>
          </w:tcPr>
          <w:p w14:paraId="031985D5" w14:textId="0E085766" w:rsidR="004D6DB0" w:rsidRPr="00730F7B" w:rsidRDefault="004D6DB0" w:rsidP="0053712E">
            <w:pPr>
              <w:rPr>
                <w:rFonts w:ascii="Nunito" w:hAnsi="Nunito"/>
                <w:b/>
                <w:bCs/>
                <w:color w:val="FE7D5D" w:themeColor="accent1"/>
                <w:szCs w:val="20"/>
              </w:rPr>
            </w:pPr>
            <w:r w:rsidRPr="00730F7B">
              <w:rPr>
                <w:rFonts w:ascii="Nunito" w:hAnsi="Nunito"/>
                <w:b/>
                <w:bCs/>
                <w:color w:val="FE7D5D" w:themeColor="accent1"/>
                <w:szCs w:val="20"/>
              </w:rPr>
              <w:t>Hazırlayan</w:t>
            </w:r>
          </w:p>
        </w:tc>
        <w:tc>
          <w:tcPr>
            <w:tcW w:w="2552" w:type="dxa"/>
            <w:tcBorders>
              <w:bottom w:val="single" w:sz="12" w:space="0" w:color="343750" w:themeColor="text1"/>
            </w:tcBorders>
            <w:shd w:val="clear" w:color="auto" w:fill="auto"/>
          </w:tcPr>
          <w:p w14:paraId="052FE3F2" w14:textId="775AB861" w:rsidR="004D6DB0" w:rsidRPr="00730F7B" w:rsidRDefault="004D6DB0" w:rsidP="0053712E">
            <w:pPr>
              <w:rPr>
                <w:rFonts w:ascii="Nunito" w:hAnsi="Nunito"/>
                <w:b/>
                <w:bCs/>
                <w:color w:val="FE7D5D" w:themeColor="accent1"/>
                <w:szCs w:val="20"/>
              </w:rPr>
            </w:pPr>
            <w:r w:rsidRPr="00730F7B">
              <w:rPr>
                <w:rFonts w:ascii="Nunito" w:hAnsi="Nunito"/>
                <w:b/>
                <w:bCs/>
                <w:color w:val="FE7D5D" w:themeColor="accent1"/>
                <w:szCs w:val="20"/>
              </w:rPr>
              <w:t>İnceleyen</w:t>
            </w:r>
          </w:p>
        </w:tc>
        <w:tc>
          <w:tcPr>
            <w:tcW w:w="2551" w:type="dxa"/>
            <w:tcBorders>
              <w:bottom w:val="single" w:sz="12" w:space="0" w:color="343750" w:themeColor="text1"/>
            </w:tcBorders>
            <w:shd w:val="clear" w:color="auto" w:fill="auto"/>
          </w:tcPr>
          <w:p w14:paraId="3B4326BA" w14:textId="1910D1B8" w:rsidR="004D6DB0" w:rsidRPr="00730F7B" w:rsidRDefault="00940FD7" w:rsidP="0053712E">
            <w:pPr>
              <w:rPr>
                <w:rFonts w:ascii="Nunito" w:hAnsi="Nunito"/>
                <w:b/>
                <w:bCs/>
                <w:color w:val="FE7D5D" w:themeColor="accent1"/>
                <w:szCs w:val="20"/>
              </w:rPr>
            </w:pPr>
            <w:r w:rsidRPr="00730F7B">
              <w:rPr>
                <w:rFonts w:ascii="Nunito" w:hAnsi="Nunito"/>
                <w:b/>
                <w:bCs/>
                <w:color w:val="FE7D5D" w:themeColor="accent1"/>
                <w:szCs w:val="20"/>
              </w:rPr>
              <w:t>Onaylayan</w:t>
            </w:r>
          </w:p>
        </w:tc>
      </w:tr>
      <w:tr w:rsidR="00FD02D3" w:rsidRPr="00730F7B" w14:paraId="3B1BBA0D" w14:textId="37545A01" w:rsidTr="00FC3F94">
        <w:tc>
          <w:tcPr>
            <w:tcW w:w="1560" w:type="dxa"/>
            <w:tcBorders>
              <w:top w:val="single" w:sz="12" w:space="0" w:color="343750" w:themeColor="text1"/>
            </w:tcBorders>
          </w:tcPr>
          <w:p w14:paraId="0A35E134" w14:textId="140FC580" w:rsidR="00FD02D3" w:rsidRPr="00730F7B" w:rsidRDefault="00FD02D3" w:rsidP="00FD02D3">
            <w:pPr>
              <w:rPr>
                <w:rFonts w:ascii="Nunito" w:hAnsi="Nunito"/>
                <w:szCs w:val="20"/>
              </w:rPr>
            </w:pPr>
            <w:r w:rsidRPr="00730F7B">
              <w:rPr>
                <w:rFonts w:ascii="Nunito" w:hAnsi="Nunito"/>
                <w:szCs w:val="20"/>
              </w:rPr>
              <w:t>Adı:</w:t>
            </w:r>
          </w:p>
        </w:tc>
        <w:tc>
          <w:tcPr>
            <w:tcW w:w="2409" w:type="dxa"/>
            <w:tcBorders>
              <w:top w:val="single" w:sz="12" w:space="0" w:color="343750" w:themeColor="text1"/>
            </w:tcBorders>
            <w:vAlign w:val="center"/>
          </w:tcPr>
          <w:p w14:paraId="500D4EF6" w14:textId="767CCCE7" w:rsidR="00FD02D3" w:rsidRPr="00730F7B" w:rsidRDefault="000D26CA" w:rsidP="00FD02D3">
            <w:pPr>
              <w:rPr>
                <w:rFonts w:ascii="Nunito" w:hAnsi="Nunito"/>
                <w:szCs w:val="20"/>
              </w:rPr>
            </w:pPr>
            <w:r>
              <w:rPr>
                <w:rFonts w:ascii="Nunito" w:hAnsi="Nunito"/>
                <w:szCs w:val="20"/>
              </w:rPr>
              <w:t>Işıl BALOĞLU</w:t>
            </w:r>
          </w:p>
        </w:tc>
        <w:tc>
          <w:tcPr>
            <w:tcW w:w="2552" w:type="dxa"/>
            <w:tcBorders>
              <w:top w:val="single" w:sz="12" w:space="0" w:color="343750" w:themeColor="text1"/>
            </w:tcBorders>
            <w:vAlign w:val="center"/>
          </w:tcPr>
          <w:p w14:paraId="299B0501" w14:textId="5D104D4E" w:rsidR="00FD02D3" w:rsidRPr="00730F7B" w:rsidRDefault="00FD02D3" w:rsidP="00FD02D3">
            <w:pPr>
              <w:rPr>
                <w:rFonts w:ascii="Nunito" w:hAnsi="Nunito"/>
                <w:szCs w:val="20"/>
              </w:rPr>
            </w:pPr>
            <w:r w:rsidRPr="00730F7B">
              <w:rPr>
                <w:rFonts w:ascii="Nunito" w:hAnsi="Nunito"/>
                <w:szCs w:val="20"/>
              </w:rPr>
              <w:t>Ezgi UNUL</w:t>
            </w:r>
          </w:p>
        </w:tc>
        <w:tc>
          <w:tcPr>
            <w:tcW w:w="2551" w:type="dxa"/>
            <w:tcBorders>
              <w:top w:val="single" w:sz="12" w:space="0" w:color="343750" w:themeColor="text1"/>
            </w:tcBorders>
            <w:vAlign w:val="center"/>
          </w:tcPr>
          <w:p w14:paraId="3A0DAB29" w14:textId="55728A98" w:rsidR="00FD02D3" w:rsidRPr="00730F7B" w:rsidRDefault="00FD02D3" w:rsidP="00FD02D3">
            <w:pPr>
              <w:rPr>
                <w:rFonts w:ascii="Nunito" w:hAnsi="Nunito"/>
                <w:szCs w:val="20"/>
              </w:rPr>
            </w:pPr>
            <w:r w:rsidRPr="00730F7B">
              <w:rPr>
                <w:rFonts w:ascii="Nunito" w:hAnsi="Nunito"/>
                <w:szCs w:val="20"/>
              </w:rPr>
              <w:t>Ezgi UNUL</w:t>
            </w:r>
          </w:p>
        </w:tc>
      </w:tr>
      <w:tr w:rsidR="00FD02D3" w:rsidRPr="00730F7B" w14:paraId="33921122" w14:textId="4680E38E" w:rsidTr="00FC3F94">
        <w:trPr>
          <w:cnfStyle w:val="000000100000" w:firstRow="0" w:lastRow="0" w:firstColumn="0" w:lastColumn="0" w:oddVBand="0" w:evenVBand="0" w:oddHBand="1" w:evenHBand="0" w:firstRowFirstColumn="0" w:firstRowLastColumn="0" w:lastRowFirstColumn="0" w:lastRowLastColumn="0"/>
        </w:trPr>
        <w:tc>
          <w:tcPr>
            <w:tcW w:w="1560" w:type="dxa"/>
          </w:tcPr>
          <w:p w14:paraId="31BD5186" w14:textId="18E6E881" w:rsidR="00FD02D3" w:rsidRPr="00730F7B" w:rsidRDefault="00FD02D3" w:rsidP="00FD02D3">
            <w:pPr>
              <w:rPr>
                <w:rFonts w:ascii="Nunito" w:hAnsi="Nunito"/>
                <w:szCs w:val="20"/>
              </w:rPr>
            </w:pPr>
            <w:r w:rsidRPr="00730F7B">
              <w:rPr>
                <w:rFonts w:ascii="Nunito" w:hAnsi="Nunito"/>
                <w:szCs w:val="20"/>
              </w:rPr>
              <w:lastRenderedPageBreak/>
              <w:t>Gösterim:</w:t>
            </w:r>
          </w:p>
        </w:tc>
        <w:tc>
          <w:tcPr>
            <w:tcW w:w="2409" w:type="dxa"/>
            <w:vAlign w:val="center"/>
          </w:tcPr>
          <w:p w14:paraId="46ED627D" w14:textId="08F0B573" w:rsidR="00FD02D3" w:rsidRPr="00730F7B" w:rsidRDefault="000D26CA" w:rsidP="00FD02D3">
            <w:pPr>
              <w:rPr>
                <w:rFonts w:ascii="Nunito" w:hAnsi="Nunito"/>
                <w:szCs w:val="20"/>
              </w:rPr>
            </w:pPr>
            <w:r>
              <w:rPr>
                <w:rFonts w:ascii="Nunito" w:hAnsi="Nunito"/>
                <w:szCs w:val="20"/>
              </w:rPr>
              <w:t>IBA</w:t>
            </w:r>
          </w:p>
        </w:tc>
        <w:tc>
          <w:tcPr>
            <w:tcW w:w="2552" w:type="dxa"/>
            <w:vAlign w:val="center"/>
          </w:tcPr>
          <w:p w14:paraId="1BE822F7" w14:textId="5C63B761" w:rsidR="00FD02D3" w:rsidRPr="00730F7B" w:rsidRDefault="00FD02D3" w:rsidP="00FD02D3">
            <w:pPr>
              <w:rPr>
                <w:rFonts w:ascii="Nunito" w:hAnsi="Nunito"/>
                <w:szCs w:val="20"/>
              </w:rPr>
            </w:pPr>
            <w:r w:rsidRPr="00730F7B">
              <w:rPr>
                <w:rFonts w:ascii="Nunito" w:hAnsi="Nunito"/>
                <w:szCs w:val="20"/>
              </w:rPr>
              <w:t>EUN</w:t>
            </w:r>
          </w:p>
        </w:tc>
        <w:tc>
          <w:tcPr>
            <w:tcW w:w="2551" w:type="dxa"/>
            <w:vAlign w:val="center"/>
          </w:tcPr>
          <w:p w14:paraId="59A6A277" w14:textId="787EF78D" w:rsidR="00FD02D3" w:rsidRPr="00730F7B" w:rsidRDefault="00FD02D3" w:rsidP="00FD02D3">
            <w:pPr>
              <w:rPr>
                <w:rFonts w:ascii="Nunito" w:hAnsi="Nunito"/>
                <w:szCs w:val="20"/>
              </w:rPr>
            </w:pPr>
            <w:r w:rsidRPr="00730F7B">
              <w:rPr>
                <w:rFonts w:ascii="Nunito" w:hAnsi="Nunito"/>
                <w:szCs w:val="20"/>
              </w:rPr>
              <w:t>EUN</w:t>
            </w:r>
          </w:p>
        </w:tc>
      </w:tr>
      <w:tr w:rsidR="00FD02D3" w:rsidRPr="00730F7B" w14:paraId="74AB44D4" w14:textId="73BD5555" w:rsidTr="00E7330A">
        <w:trPr>
          <w:trHeight w:val="397"/>
        </w:trPr>
        <w:tc>
          <w:tcPr>
            <w:tcW w:w="1560" w:type="dxa"/>
            <w:vAlign w:val="center"/>
          </w:tcPr>
          <w:p w14:paraId="05A8100F" w14:textId="498058A4" w:rsidR="00FD02D3" w:rsidRPr="00730F7B" w:rsidRDefault="00FD02D3" w:rsidP="00E7330A">
            <w:pPr>
              <w:rPr>
                <w:rFonts w:ascii="Nunito" w:hAnsi="Nunito"/>
                <w:szCs w:val="20"/>
              </w:rPr>
            </w:pPr>
            <w:r w:rsidRPr="00730F7B">
              <w:rPr>
                <w:rFonts w:ascii="Nunito" w:hAnsi="Nunito"/>
                <w:szCs w:val="20"/>
              </w:rPr>
              <w:t>İmza:</w:t>
            </w:r>
          </w:p>
        </w:tc>
        <w:tc>
          <w:tcPr>
            <w:tcW w:w="2409" w:type="dxa"/>
            <w:vAlign w:val="center"/>
          </w:tcPr>
          <w:p w14:paraId="1B7CC699" w14:textId="39EBCAF8" w:rsidR="00FD02D3" w:rsidRPr="00730F7B" w:rsidRDefault="00FD02D3" w:rsidP="00FD02D3">
            <w:pPr>
              <w:rPr>
                <w:rFonts w:ascii="Nunito" w:hAnsi="Nunito"/>
                <w:szCs w:val="20"/>
              </w:rPr>
            </w:pPr>
            <w:r w:rsidRPr="00730F7B">
              <w:rPr>
                <w:rFonts w:ascii="Nunito" w:hAnsi="Nunito"/>
                <w:szCs w:val="20"/>
              </w:rPr>
              <w:t>SharePoint Intranet</w:t>
            </w:r>
          </w:p>
        </w:tc>
        <w:tc>
          <w:tcPr>
            <w:tcW w:w="2552" w:type="dxa"/>
            <w:vAlign w:val="center"/>
          </w:tcPr>
          <w:p w14:paraId="14860645" w14:textId="25D6518E" w:rsidR="00FD02D3" w:rsidRPr="00730F7B" w:rsidRDefault="00FD02D3" w:rsidP="00FD02D3">
            <w:pPr>
              <w:rPr>
                <w:rFonts w:ascii="Nunito" w:hAnsi="Nunito"/>
                <w:szCs w:val="20"/>
              </w:rPr>
            </w:pPr>
            <w:r w:rsidRPr="00730F7B">
              <w:rPr>
                <w:rFonts w:ascii="Nunito" w:hAnsi="Nunito"/>
                <w:szCs w:val="20"/>
              </w:rPr>
              <w:t>SharePoint Intranet</w:t>
            </w:r>
          </w:p>
        </w:tc>
        <w:tc>
          <w:tcPr>
            <w:tcW w:w="2551" w:type="dxa"/>
            <w:vAlign w:val="center"/>
          </w:tcPr>
          <w:p w14:paraId="417F8462" w14:textId="2A0376AD" w:rsidR="00FD02D3" w:rsidRPr="00730F7B" w:rsidRDefault="00FD02D3" w:rsidP="00FD02D3">
            <w:pPr>
              <w:rPr>
                <w:rFonts w:ascii="Nunito" w:hAnsi="Nunito"/>
                <w:szCs w:val="20"/>
              </w:rPr>
            </w:pPr>
            <w:r w:rsidRPr="00730F7B">
              <w:rPr>
                <w:rFonts w:ascii="Nunito" w:hAnsi="Nunito"/>
                <w:szCs w:val="20"/>
              </w:rPr>
              <w:t>SharePoint Intranet</w:t>
            </w:r>
          </w:p>
        </w:tc>
      </w:tr>
    </w:tbl>
    <w:p w14:paraId="4180C8B6" w14:textId="0D2BC9EA" w:rsidR="00C45D46" w:rsidRPr="00730F7B" w:rsidRDefault="00C45D46">
      <w:pPr>
        <w:rPr>
          <w:rFonts w:ascii="Nunito" w:hAnsi="Nunito"/>
        </w:rPr>
      </w:pPr>
    </w:p>
    <w:p w14:paraId="348F5522" w14:textId="7F2B3ECF" w:rsidR="00410507" w:rsidRPr="00730F7B" w:rsidRDefault="00410507">
      <w:pPr>
        <w:rPr>
          <w:rFonts w:ascii="Nunito" w:hAnsi="Nunito"/>
        </w:rPr>
      </w:pPr>
    </w:p>
    <w:p w14:paraId="39158F3A" w14:textId="5751CD47" w:rsidR="00410507" w:rsidRPr="00730F7B" w:rsidRDefault="00410507">
      <w:pPr>
        <w:rPr>
          <w:rFonts w:ascii="Nunito" w:hAnsi="Nunito"/>
        </w:rPr>
      </w:pPr>
    </w:p>
    <w:p w14:paraId="783CF50E" w14:textId="49F01426" w:rsidR="00410507" w:rsidRPr="00730F7B" w:rsidRDefault="00410507">
      <w:pPr>
        <w:rPr>
          <w:rFonts w:ascii="Nunito" w:hAnsi="Nunito"/>
        </w:rPr>
      </w:pPr>
    </w:p>
    <w:p w14:paraId="1A41D232" w14:textId="1F21D0EC" w:rsidR="00410507" w:rsidRPr="00730F7B" w:rsidRDefault="007C4BA7" w:rsidP="00DE485A">
      <w:pPr>
        <w:spacing w:before="280" w:after="240"/>
        <w:rPr>
          <w:rFonts w:asciiTheme="majorHAnsi" w:hAnsiTheme="majorHAnsi"/>
          <w:b/>
          <w:sz w:val="32"/>
          <w:szCs w:val="32"/>
        </w:rPr>
      </w:pPr>
      <w:r w:rsidRPr="00730F7B">
        <w:rPr>
          <w:rFonts w:asciiTheme="majorHAnsi" w:hAnsiTheme="majorHAnsi"/>
          <w:b/>
          <w:sz w:val="32"/>
          <w:szCs w:val="32"/>
        </w:rPr>
        <w:t>İçindekiler</w:t>
      </w:r>
    </w:p>
    <w:bookmarkStart w:id="0" w:name="_Toc117860712" w:displacedByCustomXml="next"/>
    <w:sdt>
      <w:sdtPr>
        <w:rPr>
          <w:rFonts w:eastAsiaTheme="minorHAnsi" w:cstheme="minorBidi"/>
          <w:noProof w:val="0"/>
        </w:rPr>
        <w:id w:val="2021501798"/>
        <w:docPartObj>
          <w:docPartGallery w:val="Table of Contents"/>
          <w:docPartUnique/>
        </w:docPartObj>
      </w:sdtPr>
      <w:sdtEndPr>
        <w:rPr>
          <w:rFonts w:ascii="Nunito" w:hAnsi="Nunito"/>
          <w:b/>
          <w:bCs/>
        </w:rPr>
      </w:sdtEndPr>
      <w:sdtContent>
        <w:bookmarkEnd w:id="0" w:displacedByCustomXml="prev"/>
        <w:p w14:paraId="11710119" w14:textId="5332C71C" w:rsidR="00E14E7F" w:rsidRDefault="00EF2BFD">
          <w:pPr>
            <w:pStyle w:val="TOC1"/>
            <w:tabs>
              <w:tab w:val="left" w:pos="440"/>
            </w:tabs>
            <w:rPr>
              <w:rFonts w:cstheme="minorBidi"/>
              <w:kern w:val="2"/>
              <w:sz w:val="24"/>
              <w:szCs w:val="24"/>
              <w:lang w:eastAsia="tr-TR"/>
              <w14:ligatures w14:val="standardContextual"/>
            </w:rPr>
          </w:pPr>
          <w:r w:rsidRPr="00730F7B">
            <w:rPr>
              <w:rFonts w:ascii="Nunito" w:hAnsi="Nunito"/>
              <w:szCs w:val="20"/>
            </w:rPr>
            <w:fldChar w:fldCharType="begin"/>
          </w:r>
          <w:r w:rsidRPr="00730F7B">
            <w:rPr>
              <w:rFonts w:ascii="Nunito" w:hAnsi="Nunito"/>
              <w:szCs w:val="20"/>
            </w:rPr>
            <w:instrText xml:space="preserve"> TOC \o "1-3" \h \z \u </w:instrText>
          </w:r>
          <w:r w:rsidRPr="00730F7B">
            <w:rPr>
              <w:rFonts w:ascii="Nunito" w:hAnsi="Nunito"/>
              <w:szCs w:val="20"/>
            </w:rPr>
            <w:fldChar w:fldCharType="separate"/>
          </w:r>
          <w:hyperlink w:anchor="_Toc167785324" w:history="1">
            <w:r w:rsidR="00E14E7F" w:rsidRPr="00C10936">
              <w:rPr>
                <w:rStyle w:val="Hyperlink"/>
                <w:b/>
              </w:rPr>
              <w:t>1.</w:t>
            </w:r>
            <w:r w:rsidR="00E14E7F">
              <w:rPr>
                <w:rFonts w:cstheme="minorBidi"/>
                <w:kern w:val="2"/>
                <w:sz w:val="24"/>
                <w:szCs w:val="24"/>
                <w:lang w:eastAsia="tr-TR"/>
                <w14:ligatures w14:val="standardContextual"/>
              </w:rPr>
              <w:tab/>
            </w:r>
            <w:r w:rsidR="00E14E7F" w:rsidRPr="00C10936">
              <w:rPr>
                <w:rStyle w:val="Hyperlink"/>
                <w:b/>
              </w:rPr>
              <w:t>Amaç</w:t>
            </w:r>
            <w:r w:rsidR="00E14E7F">
              <w:rPr>
                <w:webHidden/>
              </w:rPr>
              <w:tab/>
            </w:r>
            <w:r w:rsidR="00E14E7F">
              <w:rPr>
                <w:webHidden/>
              </w:rPr>
              <w:fldChar w:fldCharType="begin"/>
            </w:r>
            <w:r w:rsidR="00E14E7F">
              <w:rPr>
                <w:webHidden/>
              </w:rPr>
              <w:instrText xml:space="preserve"> PAGEREF _Toc167785324 \h </w:instrText>
            </w:r>
            <w:r w:rsidR="00E14E7F">
              <w:rPr>
                <w:webHidden/>
              </w:rPr>
            </w:r>
            <w:r w:rsidR="00E14E7F">
              <w:rPr>
                <w:webHidden/>
              </w:rPr>
              <w:fldChar w:fldCharType="separate"/>
            </w:r>
            <w:r w:rsidR="00E14E7F">
              <w:rPr>
                <w:webHidden/>
              </w:rPr>
              <w:t>3</w:t>
            </w:r>
            <w:r w:rsidR="00E14E7F">
              <w:rPr>
                <w:webHidden/>
              </w:rPr>
              <w:fldChar w:fldCharType="end"/>
            </w:r>
          </w:hyperlink>
        </w:p>
        <w:p w14:paraId="3743D780" w14:textId="0982C298" w:rsidR="00E14E7F" w:rsidRDefault="00E14E7F">
          <w:pPr>
            <w:pStyle w:val="TOC1"/>
            <w:tabs>
              <w:tab w:val="left" w:pos="440"/>
            </w:tabs>
            <w:rPr>
              <w:rFonts w:cstheme="minorBidi"/>
              <w:kern w:val="2"/>
              <w:sz w:val="24"/>
              <w:szCs w:val="24"/>
              <w:lang w:eastAsia="tr-TR"/>
              <w14:ligatures w14:val="standardContextual"/>
            </w:rPr>
          </w:pPr>
          <w:hyperlink w:anchor="_Toc167785325" w:history="1">
            <w:r w:rsidRPr="00C10936">
              <w:rPr>
                <w:rStyle w:val="Hyperlink"/>
                <w:b/>
              </w:rPr>
              <w:t>2.</w:t>
            </w:r>
            <w:r>
              <w:rPr>
                <w:rFonts w:cstheme="minorBidi"/>
                <w:kern w:val="2"/>
                <w:sz w:val="24"/>
                <w:szCs w:val="24"/>
                <w:lang w:eastAsia="tr-TR"/>
                <w14:ligatures w14:val="standardContextual"/>
              </w:rPr>
              <w:tab/>
            </w:r>
            <w:r w:rsidRPr="00C10936">
              <w:rPr>
                <w:rStyle w:val="Hyperlink"/>
                <w:b/>
              </w:rPr>
              <w:t>Kapsam</w:t>
            </w:r>
            <w:r>
              <w:rPr>
                <w:webHidden/>
              </w:rPr>
              <w:tab/>
            </w:r>
            <w:r>
              <w:rPr>
                <w:webHidden/>
              </w:rPr>
              <w:fldChar w:fldCharType="begin"/>
            </w:r>
            <w:r>
              <w:rPr>
                <w:webHidden/>
              </w:rPr>
              <w:instrText xml:space="preserve"> PAGEREF _Toc167785325 \h </w:instrText>
            </w:r>
            <w:r>
              <w:rPr>
                <w:webHidden/>
              </w:rPr>
            </w:r>
            <w:r>
              <w:rPr>
                <w:webHidden/>
              </w:rPr>
              <w:fldChar w:fldCharType="separate"/>
            </w:r>
            <w:r>
              <w:rPr>
                <w:webHidden/>
              </w:rPr>
              <w:t>3</w:t>
            </w:r>
            <w:r>
              <w:rPr>
                <w:webHidden/>
              </w:rPr>
              <w:fldChar w:fldCharType="end"/>
            </w:r>
          </w:hyperlink>
        </w:p>
        <w:p w14:paraId="40AF24EA" w14:textId="7A345C8A" w:rsidR="00E14E7F" w:rsidRDefault="00E14E7F">
          <w:pPr>
            <w:pStyle w:val="TOC1"/>
            <w:tabs>
              <w:tab w:val="left" w:pos="440"/>
            </w:tabs>
            <w:rPr>
              <w:rFonts w:cstheme="minorBidi"/>
              <w:kern w:val="2"/>
              <w:sz w:val="24"/>
              <w:szCs w:val="24"/>
              <w:lang w:eastAsia="tr-TR"/>
              <w14:ligatures w14:val="standardContextual"/>
            </w:rPr>
          </w:pPr>
          <w:hyperlink w:anchor="_Toc167785326" w:history="1">
            <w:r w:rsidRPr="00C10936">
              <w:rPr>
                <w:rStyle w:val="Hyperlink"/>
                <w:b/>
              </w:rPr>
              <w:t>3.</w:t>
            </w:r>
            <w:r>
              <w:rPr>
                <w:rFonts w:cstheme="minorBidi"/>
                <w:kern w:val="2"/>
                <w:sz w:val="24"/>
                <w:szCs w:val="24"/>
                <w:lang w:eastAsia="tr-TR"/>
                <w14:ligatures w14:val="standardContextual"/>
              </w:rPr>
              <w:tab/>
            </w:r>
            <w:r w:rsidRPr="00C10936">
              <w:rPr>
                <w:rStyle w:val="Hyperlink"/>
                <w:b/>
              </w:rPr>
              <w:t>Referanslar</w:t>
            </w:r>
            <w:r>
              <w:rPr>
                <w:webHidden/>
              </w:rPr>
              <w:tab/>
            </w:r>
            <w:r>
              <w:rPr>
                <w:webHidden/>
              </w:rPr>
              <w:fldChar w:fldCharType="begin"/>
            </w:r>
            <w:r>
              <w:rPr>
                <w:webHidden/>
              </w:rPr>
              <w:instrText xml:space="preserve"> PAGEREF _Toc167785326 \h </w:instrText>
            </w:r>
            <w:r>
              <w:rPr>
                <w:webHidden/>
              </w:rPr>
            </w:r>
            <w:r>
              <w:rPr>
                <w:webHidden/>
              </w:rPr>
              <w:fldChar w:fldCharType="separate"/>
            </w:r>
            <w:r>
              <w:rPr>
                <w:webHidden/>
              </w:rPr>
              <w:t>3</w:t>
            </w:r>
            <w:r>
              <w:rPr>
                <w:webHidden/>
              </w:rPr>
              <w:fldChar w:fldCharType="end"/>
            </w:r>
          </w:hyperlink>
        </w:p>
        <w:p w14:paraId="1A27EF90" w14:textId="6C70D981" w:rsidR="00E14E7F" w:rsidRDefault="00E14E7F">
          <w:pPr>
            <w:pStyle w:val="TOC1"/>
            <w:tabs>
              <w:tab w:val="left" w:pos="440"/>
            </w:tabs>
            <w:rPr>
              <w:rFonts w:cstheme="minorBidi"/>
              <w:kern w:val="2"/>
              <w:sz w:val="24"/>
              <w:szCs w:val="24"/>
              <w:lang w:eastAsia="tr-TR"/>
              <w14:ligatures w14:val="standardContextual"/>
            </w:rPr>
          </w:pPr>
          <w:hyperlink w:anchor="_Toc167785327" w:history="1">
            <w:r w:rsidRPr="00C10936">
              <w:rPr>
                <w:rStyle w:val="Hyperlink"/>
                <w:b/>
              </w:rPr>
              <w:t>4.</w:t>
            </w:r>
            <w:r>
              <w:rPr>
                <w:rFonts w:cstheme="minorBidi"/>
                <w:kern w:val="2"/>
                <w:sz w:val="24"/>
                <w:szCs w:val="24"/>
                <w:lang w:eastAsia="tr-TR"/>
                <w14:ligatures w14:val="standardContextual"/>
              </w:rPr>
              <w:tab/>
            </w:r>
            <w:r w:rsidRPr="00C10936">
              <w:rPr>
                <w:rStyle w:val="Hyperlink"/>
                <w:b/>
              </w:rPr>
              <w:t>Tanımlar, Kısa Adlar ve Kısaltmalar</w:t>
            </w:r>
            <w:r>
              <w:rPr>
                <w:webHidden/>
              </w:rPr>
              <w:tab/>
            </w:r>
            <w:r>
              <w:rPr>
                <w:webHidden/>
              </w:rPr>
              <w:fldChar w:fldCharType="begin"/>
            </w:r>
            <w:r>
              <w:rPr>
                <w:webHidden/>
              </w:rPr>
              <w:instrText xml:space="preserve"> PAGEREF _Toc167785327 \h </w:instrText>
            </w:r>
            <w:r>
              <w:rPr>
                <w:webHidden/>
              </w:rPr>
            </w:r>
            <w:r>
              <w:rPr>
                <w:webHidden/>
              </w:rPr>
              <w:fldChar w:fldCharType="separate"/>
            </w:r>
            <w:r>
              <w:rPr>
                <w:webHidden/>
              </w:rPr>
              <w:t>3</w:t>
            </w:r>
            <w:r>
              <w:rPr>
                <w:webHidden/>
              </w:rPr>
              <w:fldChar w:fldCharType="end"/>
            </w:r>
          </w:hyperlink>
        </w:p>
        <w:p w14:paraId="091E36E4" w14:textId="5F16C24D" w:rsidR="00E14E7F" w:rsidRDefault="00E14E7F">
          <w:pPr>
            <w:pStyle w:val="TOC1"/>
            <w:tabs>
              <w:tab w:val="left" w:pos="440"/>
            </w:tabs>
            <w:rPr>
              <w:rFonts w:cstheme="minorBidi"/>
              <w:kern w:val="2"/>
              <w:sz w:val="24"/>
              <w:szCs w:val="24"/>
              <w:lang w:eastAsia="tr-TR"/>
              <w14:ligatures w14:val="standardContextual"/>
            </w:rPr>
          </w:pPr>
          <w:hyperlink w:anchor="_Toc167785328" w:history="1">
            <w:r w:rsidRPr="00C10936">
              <w:rPr>
                <w:rStyle w:val="Hyperlink"/>
                <w:b/>
              </w:rPr>
              <w:t>5.</w:t>
            </w:r>
            <w:r>
              <w:rPr>
                <w:rFonts w:cstheme="minorBidi"/>
                <w:kern w:val="2"/>
                <w:sz w:val="24"/>
                <w:szCs w:val="24"/>
                <w:lang w:eastAsia="tr-TR"/>
                <w14:ligatures w14:val="standardContextual"/>
              </w:rPr>
              <w:tab/>
            </w:r>
            <w:r w:rsidRPr="00C10936">
              <w:rPr>
                <w:rStyle w:val="Hyperlink"/>
                <w:b/>
              </w:rPr>
              <w:t>Sorumluluklar</w:t>
            </w:r>
            <w:r>
              <w:rPr>
                <w:webHidden/>
              </w:rPr>
              <w:tab/>
            </w:r>
            <w:r>
              <w:rPr>
                <w:webHidden/>
              </w:rPr>
              <w:fldChar w:fldCharType="begin"/>
            </w:r>
            <w:r>
              <w:rPr>
                <w:webHidden/>
              </w:rPr>
              <w:instrText xml:space="preserve"> PAGEREF _Toc167785328 \h </w:instrText>
            </w:r>
            <w:r>
              <w:rPr>
                <w:webHidden/>
              </w:rPr>
            </w:r>
            <w:r>
              <w:rPr>
                <w:webHidden/>
              </w:rPr>
              <w:fldChar w:fldCharType="separate"/>
            </w:r>
            <w:r>
              <w:rPr>
                <w:webHidden/>
              </w:rPr>
              <w:t>3</w:t>
            </w:r>
            <w:r>
              <w:rPr>
                <w:webHidden/>
              </w:rPr>
              <w:fldChar w:fldCharType="end"/>
            </w:r>
          </w:hyperlink>
        </w:p>
        <w:p w14:paraId="672C788E" w14:textId="08C88644" w:rsidR="00E14E7F" w:rsidRDefault="00E14E7F">
          <w:pPr>
            <w:pStyle w:val="TOC1"/>
            <w:tabs>
              <w:tab w:val="left" w:pos="440"/>
            </w:tabs>
            <w:rPr>
              <w:rFonts w:cstheme="minorBidi"/>
              <w:kern w:val="2"/>
              <w:sz w:val="24"/>
              <w:szCs w:val="24"/>
              <w:lang w:eastAsia="tr-TR"/>
              <w14:ligatures w14:val="standardContextual"/>
            </w:rPr>
          </w:pPr>
          <w:hyperlink w:anchor="_Toc167785329" w:history="1">
            <w:r w:rsidRPr="00C10936">
              <w:rPr>
                <w:rStyle w:val="Hyperlink"/>
                <w:b/>
              </w:rPr>
              <w:t>6.</w:t>
            </w:r>
            <w:r>
              <w:rPr>
                <w:rFonts w:cstheme="minorBidi"/>
                <w:kern w:val="2"/>
                <w:sz w:val="24"/>
                <w:szCs w:val="24"/>
                <w:lang w:eastAsia="tr-TR"/>
                <w14:ligatures w14:val="standardContextual"/>
              </w:rPr>
              <w:tab/>
            </w:r>
            <w:r w:rsidRPr="00C10936">
              <w:rPr>
                <w:rStyle w:val="Hyperlink"/>
                <w:b/>
              </w:rPr>
              <w:t>Uygulama</w:t>
            </w:r>
            <w:r>
              <w:rPr>
                <w:webHidden/>
              </w:rPr>
              <w:tab/>
            </w:r>
            <w:r>
              <w:rPr>
                <w:webHidden/>
              </w:rPr>
              <w:fldChar w:fldCharType="begin"/>
            </w:r>
            <w:r>
              <w:rPr>
                <w:webHidden/>
              </w:rPr>
              <w:instrText xml:space="preserve"> PAGEREF _Toc167785329 \h </w:instrText>
            </w:r>
            <w:r>
              <w:rPr>
                <w:webHidden/>
              </w:rPr>
            </w:r>
            <w:r>
              <w:rPr>
                <w:webHidden/>
              </w:rPr>
              <w:fldChar w:fldCharType="separate"/>
            </w:r>
            <w:r>
              <w:rPr>
                <w:webHidden/>
              </w:rPr>
              <w:t>3</w:t>
            </w:r>
            <w:r>
              <w:rPr>
                <w:webHidden/>
              </w:rPr>
              <w:fldChar w:fldCharType="end"/>
            </w:r>
          </w:hyperlink>
        </w:p>
        <w:p w14:paraId="3019D47A" w14:textId="42AB1943" w:rsidR="00E14E7F" w:rsidRDefault="00E14E7F">
          <w:pPr>
            <w:pStyle w:val="TOC1"/>
            <w:tabs>
              <w:tab w:val="left" w:pos="720"/>
            </w:tabs>
            <w:rPr>
              <w:rFonts w:cstheme="minorBidi"/>
              <w:kern w:val="2"/>
              <w:sz w:val="24"/>
              <w:szCs w:val="24"/>
              <w:lang w:eastAsia="tr-TR"/>
              <w14:ligatures w14:val="standardContextual"/>
            </w:rPr>
          </w:pPr>
          <w:hyperlink w:anchor="_Toc167785330" w:history="1">
            <w:r w:rsidRPr="00C10936">
              <w:rPr>
                <w:rStyle w:val="Hyperlink"/>
                <w:rFonts w:asciiTheme="majorHAnsi" w:eastAsiaTheme="majorEastAsia" w:hAnsiTheme="majorHAnsi" w:cstheme="majorBidi"/>
              </w:rPr>
              <w:t>6.1.</w:t>
            </w:r>
            <w:r>
              <w:rPr>
                <w:rFonts w:cstheme="minorBidi"/>
                <w:kern w:val="2"/>
                <w:sz w:val="24"/>
                <w:szCs w:val="24"/>
                <w:lang w:eastAsia="tr-TR"/>
                <w14:ligatures w14:val="standardContextual"/>
              </w:rPr>
              <w:tab/>
            </w:r>
            <w:r w:rsidRPr="00C10936">
              <w:rPr>
                <w:rStyle w:val="Hyperlink"/>
                <w:rFonts w:asciiTheme="majorHAnsi" w:eastAsiaTheme="majorEastAsia" w:hAnsiTheme="majorHAnsi" w:cstheme="majorBidi"/>
              </w:rPr>
              <w:t>Müşteriler veya Diğer Taraflardan Gelebilecek Şikayet, İtiraz Konuları</w:t>
            </w:r>
            <w:r>
              <w:rPr>
                <w:webHidden/>
              </w:rPr>
              <w:tab/>
            </w:r>
            <w:r>
              <w:rPr>
                <w:webHidden/>
              </w:rPr>
              <w:fldChar w:fldCharType="begin"/>
            </w:r>
            <w:r>
              <w:rPr>
                <w:webHidden/>
              </w:rPr>
              <w:instrText xml:space="preserve"> PAGEREF _Toc167785330 \h </w:instrText>
            </w:r>
            <w:r>
              <w:rPr>
                <w:webHidden/>
              </w:rPr>
            </w:r>
            <w:r>
              <w:rPr>
                <w:webHidden/>
              </w:rPr>
              <w:fldChar w:fldCharType="separate"/>
            </w:r>
            <w:r>
              <w:rPr>
                <w:webHidden/>
              </w:rPr>
              <w:t>3</w:t>
            </w:r>
            <w:r>
              <w:rPr>
                <w:webHidden/>
              </w:rPr>
              <w:fldChar w:fldCharType="end"/>
            </w:r>
          </w:hyperlink>
        </w:p>
        <w:p w14:paraId="69F90D95" w14:textId="18655444" w:rsidR="00E14E7F" w:rsidRDefault="00E14E7F">
          <w:pPr>
            <w:pStyle w:val="TOC1"/>
            <w:tabs>
              <w:tab w:val="left" w:pos="720"/>
            </w:tabs>
            <w:rPr>
              <w:rFonts w:cstheme="minorBidi"/>
              <w:kern w:val="2"/>
              <w:sz w:val="24"/>
              <w:szCs w:val="24"/>
              <w:lang w:eastAsia="tr-TR"/>
              <w14:ligatures w14:val="standardContextual"/>
            </w:rPr>
          </w:pPr>
          <w:hyperlink w:anchor="_Toc167785331" w:history="1">
            <w:r w:rsidRPr="00C10936">
              <w:rPr>
                <w:rStyle w:val="Hyperlink"/>
                <w:rFonts w:asciiTheme="majorHAnsi" w:eastAsiaTheme="majorEastAsia" w:hAnsiTheme="majorHAnsi" w:cstheme="majorBidi"/>
              </w:rPr>
              <w:t>6.2.</w:t>
            </w:r>
            <w:r>
              <w:rPr>
                <w:rFonts w:cstheme="minorBidi"/>
                <w:kern w:val="2"/>
                <w:sz w:val="24"/>
                <w:szCs w:val="24"/>
                <w:lang w:eastAsia="tr-TR"/>
                <w14:ligatures w14:val="standardContextual"/>
              </w:rPr>
              <w:tab/>
            </w:r>
            <w:r w:rsidRPr="00C10936">
              <w:rPr>
                <w:rStyle w:val="Hyperlink"/>
                <w:rFonts w:asciiTheme="majorHAnsi" w:eastAsiaTheme="majorEastAsia" w:hAnsiTheme="majorHAnsi" w:cstheme="majorBidi"/>
              </w:rPr>
              <w:t>Öneri, Şikayet Ve İtirazların Geliş Şekli</w:t>
            </w:r>
            <w:r>
              <w:rPr>
                <w:webHidden/>
              </w:rPr>
              <w:tab/>
            </w:r>
            <w:r>
              <w:rPr>
                <w:webHidden/>
              </w:rPr>
              <w:fldChar w:fldCharType="begin"/>
            </w:r>
            <w:r>
              <w:rPr>
                <w:webHidden/>
              </w:rPr>
              <w:instrText xml:space="preserve"> PAGEREF _Toc167785331 \h </w:instrText>
            </w:r>
            <w:r>
              <w:rPr>
                <w:webHidden/>
              </w:rPr>
            </w:r>
            <w:r>
              <w:rPr>
                <w:webHidden/>
              </w:rPr>
              <w:fldChar w:fldCharType="separate"/>
            </w:r>
            <w:r>
              <w:rPr>
                <w:webHidden/>
              </w:rPr>
              <w:t>4</w:t>
            </w:r>
            <w:r>
              <w:rPr>
                <w:webHidden/>
              </w:rPr>
              <w:fldChar w:fldCharType="end"/>
            </w:r>
          </w:hyperlink>
        </w:p>
        <w:p w14:paraId="128AEEFD" w14:textId="41BA675D" w:rsidR="00E14E7F" w:rsidRDefault="00E14E7F">
          <w:pPr>
            <w:pStyle w:val="TOC1"/>
            <w:tabs>
              <w:tab w:val="left" w:pos="720"/>
            </w:tabs>
            <w:rPr>
              <w:rFonts w:cstheme="minorBidi"/>
              <w:kern w:val="2"/>
              <w:sz w:val="24"/>
              <w:szCs w:val="24"/>
              <w:lang w:eastAsia="tr-TR"/>
              <w14:ligatures w14:val="standardContextual"/>
            </w:rPr>
          </w:pPr>
          <w:hyperlink w:anchor="_Toc167785332" w:history="1">
            <w:r w:rsidRPr="00C10936">
              <w:rPr>
                <w:rStyle w:val="Hyperlink"/>
                <w:rFonts w:asciiTheme="majorHAnsi" w:eastAsiaTheme="majorEastAsia" w:hAnsiTheme="majorHAnsi" w:cstheme="majorBidi"/>
              </w:rPr>
              <w:t>6.3.</w:t>
            </w:r>
            <w:r>
              <w:rPr>
                <w:rFonts w:cstheme="minorBidi"/>
                <w:kern w:val="2"/>
                <w:sz w:val="24"/>
                <w:szCs w:val="24"/>
                <w:lang w:eastAsia="tr-TR"/>
                <w14:ligatures w14:val="standardContextual"/>
              </w:rPr>
              <w:tab/>
            </w:r>
            <w:r w:rsidRPr="00C10936">
              <w:rPr>
                <w:rStyle w:val="Hyperlink"/>
                <w:rFonts w:asciiTheme="majorHAnsi" w:eastAsiaTheme="majorEastAsia" w:hAnsiTheme="majorHAnsi" w:cstheme="majorBidi"/>
              </w:rPr>
              <w:t>Şikayet ve İtiraz Geçerli Kılınması, İzlenebilirlik</w:t>
            </w:r>
            <w:r>
              <w:rPr>
                <w:webHidden/>
              </w:rPr>
              <w:tab/>
            </w:r>
            <w:r>
              <w:rPr>
                <w:webHidden/>
              </w:rPr>
              <w:fldChar w:fldCharType="begin"/>
            </w:r>
            <w:r>
              <w:rPr>
                <w:webHidden/>
              </w:rPr>
              <w:instrText xml:space="preserve"> PAGEREF _Toc167785332 \h </w:instrText>
            </w:r>
            <w:r>
              <w:rPr>
                <w:webHidden/>
              </w:rPr>
            </w:r>
            <w:r>
              <w:rPr>
                <w:webHidden/>
              </w:rPr>
              <w:fldChar w:fldCharType="separate"/>
            </w:r>
            <w:r>
              <w:rPr>
                <w:webHidden/>
              </w:rPr>
              <w:t>4</w:t>
            </w:r>
            <w:r>
              <w:rPr>
                <w:webHidden/>
              </w:rPr>
              <w:fldChar w:fldCharType="end"/>
            </w:r>
          </w:hyperlink>
        </w:p>
        <w:p w14:paraId="76FF1BED" w14:textId="31806990" w:rsidR="00E14E7F" w:rsidRDefault="00E14E7F">
          <w:pPr>
            <w:pStyle w:val="TOC1"/>
            <w:tabs>
              <w:tab w:val="left" w:pos="720"/>
            </w:tabs>
            <w:rPr>
              <w:rFonts w:cstheme="minorBidi"/>
              <w:kern w:val="2"/>
              <w:sz w:val="24"/>
              <w:szCs w:val="24"/>
              <w:lang w:eastAsia="tr-TR"/>
              <w14:ligatures w14:val="standardContextual"/>
            </w:rPr>
          </w:pPr>
          <w:hyperlink w:anchor="_Toc167785333" w:history="1">
            <w:r w:rsidRPr="00C10936">
              <w:rPr>
                <w:rStyle w:val="Hyperlink"/>
                <w:rFonts w:asciiTheme="majorHAnsi" w:eastAsiaTheme="majorEastAsia" w:hAnsiTheme="majorHAnsi" w:cstheme="majorBidi"/>
              </w:rPr>
              <w:t>6.4.</w:t>
            </w:r>
            <w:r>
              <w:rPr>
                <w:rFonts w:cstheme="minorBidi"/>
                <w:kern w:val="2"/>
                <w:sz w:val="24"/>
                <w:szCs w:val="24"/>
                <w:lang w:eastAsia="tr-TR"/>
                <w14:ligatures w14:val="standardContextual"/>
              </w:rPr>
              <w:tab/>
            </w:r>
            <w:r w:rsidRPr="00C10936">
              <w:rPr>
                <w:rStyle w:val="Hyperlink"/>
                <w:rFonts w:asciiTheme="majorHAnsi" w:eastAsiaTheme="majorEastAsia" w:hAnsiTheme="majorHAnsi" w:cstheme="majorBidi"/>
              </w:rPr>
              <w:t>Şikayet ve İtiraz Değerlendirme Personelinin Görevlendirilmesi</w:t>
            </w:r>
            <w:r>
              <w:rPr>
                <w:webHidden/>
              </w:rPr>
              <w:tab/>
            </w:r>
            <w:r>
              <w:rPr>
                <w:webHidden/>
              </w:rPr>
              <w:fldChar w:fldCharType="begin"/>
            </w:r>
            <w:r>
              <w:rPr>
                <w:webHidden/>
              </w:rPr>
              <w:instrText xml:space="preserve"> PAGEREF _Toc167785333 \h </w:instrText>
            </w:r>
            <w:r>
              <w:rPr>
                <w:webHidden/>
              </w:rPr>
            </w:r>
            <w:r>
              <w:rPr>
                <w:webHidden/>
              </w:rPr>
              <w:fldChar w:fldCharType="separate"/>
            </w:r>
            <w:r>
              <w:rPr>
                <w:webHidden/>
              </w:rPr>
              <w:t>4</w:t>
            </w:r>
            <w:r>
              <w:rPr>
                <w:webHidden/>
              </w:rPr>
              <w:fldChar w:fldCharType="end"/>
            </w:r>
          </w:hyperlink>
        </w:p>
        <w:p w14:paraId="33DF3FE5" w14:textId="30F545A4" w:rsidR="00E14E7F" w:rsidRDefault="00E14E7F">
          <w:pPr>
            <w:pStyle w:val="TOC1"/>
            <w:tabs>
              <w:tab w:val="left" w:pos="720"/>
            </w:tabs>
            <w:rPr>
              <w:rFonts w:cstheme="minorBidi"/>
              <w:kern w:val="2"/>
              <w:sz w:val="24"/>
              <w:szCs w:val="24"/>
              <w:lang w:eastAsia="tr-TR"/>
              <w14:ligatures w14:val="standardContextual"/>
            </w:rPr>
          </w:pPr>
          <w:hyperlink w:anchor="_Toc167785334" w:history="1">
            <w:r w:rsidRPr="00C10936">
              <w:rPr>
                <w:rStyle w:val="Hyperlink"/>
                <w:rFonts w:asciiTheme="majorHAnsi" w:eastAsiaTheme="majorEastAsia" w:hAnsiTheme="majorHAnsi" w:cstheme="majorBidi"/>
              </w:rPr>
              <w:t>6.5.</w:t>
            </w:r>
            <w:r>
              <w:rPr>
                <w:rFonts w:cstheme="minorBidi"/>
                <w:kern w:val="2"/>
                <w:sz w:val="24"/>
                <w:szCs w:val="24"/>
                <w:lang w:eastAsia="tr-TR"/>
                <w14:ligatures w14:val="standardContextual"/>
              </w:rPr>
              <w:tab/>
            </w:r>
            <w:r w:rsidRPr="00C10936">
              <w:rPr>
                <w:rStyle w:val="Hyperlink"/>
                <w:rFonts w:asciiTheme="majorHAnsi" w:eastAsiaTheme="majorEastAsia" w:hAnsiTheme="majorHAnsi" w:cstheme="majorBidi"/>
              </w:rPr>
              <w:t>Şikayet ve İtirazların Değerlendirilmesi</w:t>
            </w:r>
            <w:r>
              <w:rPr>
                <w:webHidden/>
              </w:rPr>
              <w:tab/>
            </w:r>
            <w:r>
              <w:rPr>
                <w:webHidden/>
              </w:rPr>
              <w:fldChar w:fldCharType="begin"/>
            </w:r>
            <w:r>
              <w:rPr>
                <w:webHidden/>
              </w:rPr>
              <w:instrText xml:space="preserve"> PAGEREF _Toc167785334 \h </w:instrText>
            </w:r>
            <w:r>
              <w:rPr>
                <w:webHidden/>
              </w:rPr>
            </w:r>
            <w:r>
              <w:rPr>
                <w:webHidden/>
              </w:rPr>
              <w:fldChar w:fldCharType="separate"/>
            </w:r>
            <w:r>
              <w:rPr>
                <w:webHidden/>
              </w:rPr>
              <w:t>5</w:t>
            </w:r>
            <w:r>
              <w:rPr>
                <w:webHidden/>
              </w:rPr>
              <w:fldChar w:fldCharType="end"/>
            </w:r>
          </w:hyperlink>
        </w:p>
        <w:p w14:paraId="16A30425" w14:textId="1D0BFD9E" w:rsidR="00E14E7F" w:rsidRDefault="00E14E7F">
          <w:pPr>
            <w:pStyle w:val="TOC1"/>
            <w:tabs>
              <w:tab w:val="left" w:pos="720"/>
            </w:tabs>
            <w:rPr>
              <w:rFonts w:cstheme="minorBidi"/>
              <w:kern w:val="2"/>
              <w:sz w:val="24"/>
              <w:szCs w:val="24"/>
              <w:lang w:eastAsia="tr-TR"/>
              <w14:ligatures w14:val="standardContextual"/>
            </w:rPr>
          </w:pPr>
          <w:hyperlink w:anchor="_Toc167785335" w:history="1">
            <w:r w:rsidRPr="00C10936">
              <w:rPr>
                <w:rStyle w:val="Hyperlink"/>
                <w:rFonts w:asciiTheme="majorHAnsi" w:eastAsiaTheme="majorEastAsia" w:hAnsiTheme="majorHAnsi" w:cstheme="majorBidi"/>
              </w:rPr>
              <w:t>6.6.</w:t>
            </w:r>
            <w:r>
              <w:rPr>
                <w:rFonts w:cstheme="minorBidi"/>
                <w:kern w:val="2"/>
                <w:sz w:val="24"/>
                <w:szCs w:val="24"/>
                <w:lang w:eastAsia="tr-TR"/>
                <w14:ligatures w14:val="standardContextual"/>
              </w:rPr>
              <w:tab/>
            </w:r>
            <w:r w:rsidRPr="00C10936">
              <w:rPr>
                <w:rStyle w:val="Hyperlink"/>
                <w:rFonts w:asciiTheme="majorHAnsi" w:eastAsiaTheme="majorEastAsia" w:hAnsiTheme="majorHAnsi" w:cstheme="majorBidi"/>
              </w:rPr>
              <w:t>Şikayet veya İtirazın Karara Bağlanması</w:t>
            </w:r>
            <w:r>
              <w:rPr>
                <w:webHidden/>
              </w:rPr>
              <w:tab/>
            </w:r>
            <w:r>
              <w:rPr>
                <w:webHidden/>
              </w:rPr>
              <w:fldChar w:fldCharType="begin"/>
            </w:r>
            <w:r>
              <w:rPr>
                <w:webHidden/>
              </w:rPr>
              <w:instrText xml:space="preserve"> PAGEREF _Toc167785335 \h </w:instrText>
            </w:r>
            <w:r>
              <w:rPr>
                <w:webHidden/>
              </w:rPr>
            </w:r>
            <w:r>
              <w:rPr>
                <w:webHidden/>
              </w:rPr>
              <w:fldChar w:fldCharType="separate"/>
            </w:r>
            <w:r>
              <w:rPr>
                <w:webHidden/>
              </w:rPr>
              <w:t>5</w:t>
            </w:r>
            <w:r>
              <w:rPr>
                <w:webHidden/>
              </w:rPr>
              <w:fldChar w:fldCharType="end"/>
            </w:r>
          </w:hyperlink>
        </w:p>
        <w:p w14:paraId="06E2ABA7" w14:textId="428D4F8A" w:rsidR="00E14E7F" w:rsidRDefault="00E14E7F">
          <w:pPr>
            <w:pStyle w:val="TOC1"/>
            <w:tabs>
              <w:tab w:val="left" w:pos="440"/>
            </w:tabs>
            <w:rPr>
              <w:rFonts w:cstheme="minorBidi"/>
              <w:kern w:val="2"/>
              <w:sz w:val="24"/>
              <w:szCs w:val="24"/>
              <w:lang w:eastAsia="tr-TR"/>
              <w14:ligatures w14:val="standardContextual"/>
            </w:rPr>
          </w:pPr>
          <w:hyperlink w:anchor="_Toc167785336" w:history="1">
            <w:r w:rsidRPr="00C10936">
              <w:rPr>
                <w:rStyle w:val="Hyperlink"/>
                <w:b/>
              </w:rPr>
              <w:t>7.</w:t>
            </w:r>
            <w:r>
              <w:rPr>
                <w:rFonts w:cstheme="minorBidi"/>
                <w:kern w:val="2"/>
                <w:sz w:val="24"/>
                <w:szCs w:val="24"/>
                <w:lang w:eastAsia="tr-TR"/>
                <w14:ligatures w14:val="standardContextual"/>
              </w:rPr>
              <w:tab/>
            </w:r>
            <w:r w:rsidRPr="00C10936">
              <w:rPr>
                <w:rStyle w:val="Hyperlink"/>
                <w:b/>
              </w:rPr>
              <w:t>Belge Revizyonları</w:t>
            </w:r>
            <w:r>
              <w:rPr>
                <w:webHidden/>
              </w:rPr>
              <w:tab/>
            </w:r>
            <w:r>
              <w:rPr>
                <w:webHidden/>
              </w:rPr>
              <w:fldChar w:fldCharType="begin"/>
            </w:r>
            <w:r>
              <w:rPr>
                <w:webHidden/>
              </w:rPr>
              <w:instrText xml:space="preserve"> PAGEREF _Toc167785336 \h </w:instrText>
            </w:r>
            <w:r>
              <w:rPr>
                <w:webHidden/>
              </w:rPr>
            </w:r>
            <w:r>
              <w:rPr>
                <w:webHidden/>
              </w:rPr>
              <w:fldChar w:fldCharType="separate"/>
            </w:r>
            <w:r>
              <w:rPr>
                <w:webHidden/>
              </w:rPr>
              <w:t>6</w:t>
            </w:r>
            <w:r>
              <w:rPr>
                <w:webHidden/>
              </w:rPr>
              <w:fldChar w:fldCharType="end"/>
            </w:r>
          </w:hyperlink>
        </w:p>
        <w:p w14:paraId="78259A41" w14:textId="40DFDF96" w:rsidR="00E47F42" w:rsidRPr="00730F7B" w:rsidRDefault="00EF2BFD" w:rsidP="00EF2BFD">
          <w:r w:rsidRPr="00730F7B">
            <w:rPr>
              <w:rFonts w:ascii="Nunito" w:hAnsi="Nunito"/>
              <w:b/>
              <w:bCs/>
              <w:szCs w:val="20"/>
            </w:rPr>
            <w:fldChar w:fldCharType="end"/>
          </w:r>
        </w:p>
      </w:sdtContent>
    </w:sdt>
    <w:p w14:paraId="18B79EFE" w14:textId="77777777" w:rsidR="00DC2BF5" w:rsidRPr="00730F7B" w:rsidRDefault="00DC2BF5">
      <w:pPr>
        <w:spacing w:line="259" w:lineRule="auto"/>
        <w:rPr>
          <w:rFonts w:asciiTheme="majorHAnsi" w:eastAsiaTheme="majorEastAsia" w:hAnsiTheme="majorHAnsi" w:cstheme="majorBidi"/>
          <w:sz w:val="32"/>
          <w:szCs w:val="32"/>
        </w:rPr>
      </w:pPr>
      <w:r w:rsidRPr="00730F7B">
        <w:br w:type="page"/>
      </w:r>
    </w:p>
    <w:p w14:paraId="2D0DB58E" w14:textId="3F93F8FE" w:rsidR="0087605F" w:rsidRPr="00730F7B" w:rsidRDefault="00096D46" w:rsidP="00EE2798">
      <w:pPr>
        <w:pStyle w:val="Heading1"/>
        <w:numPr>
          <w:ilvl w:val="0"/>
          <w:numId w:val="13"/>
        </w:numPr>
        <w:spacing w:before="280"/>
        <w:ind w:left="357" w:hanging="357"/>
        <w:rPr>
          <w:b/>
        </w:rPr>
      </w:pPr>
      <w:bookmarkStart w:id="1" w:name="_Toc157855646"/>
      <w:bookmarkStart w:id="2" w:name="_Toc167785324"/>
      <w:r w:rsidRPr="00730F7B">
        <w:rPr>
          <w:b/>
        </w:rPr>
        <w:lastRenderedPageBreak/>
        <w:t>Amaç</w:t>
      </w:r>
      <w:bookmarkEnd w:id="1"/>
      <w:bookmarkEnd w:id="2"/>
    </w:p>
    <w:p w14:paraId="34ED58AE" w14:textId="5A720154" w:rsidR="00F3719E" w:rsidRPr="002528AF" w:rsidRDefault="00F3719E" w:rsidP="00C67AFC">
      <w:pPr>
        <w:jc w:val="both"/>
        <w:rPr>
          <w:rFonts w:ascii="Nunito" w:hAnsi="Nunito"/>
          <w:szCs w:val="20"/>
        </w:rPr>
      </w:pPr>
      <w:r w:rsidRPr="00F3719E">
        <w:rPr>
          <w:rFonts w:ascii="Nunito" w:hAnsi="Nunito"/>
          <w:szCs w:val="20"/>
        </w:rPr>
        <w:t xml:space="preserve">Bu Prosedür ile, </w:t>
      </w:r>
      <w:r>
        <w:rPr>
          <w:rFonts w:ascii="Nunito" w:hAnsi="Nunito"/>
          <w:szCs w:val="20"/>
        </w:rPr>
        <w:t>WAVIN TR</w:t>
      </w:r>
      <w:r w:rsidRPr="00F3719E">
        <w:rPr>
          <w:rFonts w:ascii="Nunito" w:hAnsi="Nunito"/>
          <w:szCs w:val="20"/>
        </w:rPr>
        <w:t xml:space="preserve"> Deney Laboratuvarında gerçekleştirilen deney hizmeti de dahil müşterilerden, personel ve diğer ilgililerden gelebilecek her türlü şikâyet, öneri ve itirazları değerlendirmede ve sonuçlandırmada izlenecek yöntemi belirlemek.</w:t>
      </w:r>
    </w:p>
    <w:p w14:paraId="3A253F3D" w14:textId="122E39FB" w:rsidR="003712E8" w:rsidRPr="00730F7B" w:rsidRDefault="003712E8" w:rsidP="00EE2798">
      <w:pPr>
        <w:pStyle w:val="Heading1"/>
        <w:numPr>
          <w:ilvl w:val="0"/>
          <w:numId w:val="13"/>
        </w:numPr>
        <w:spacing w:before="280"/>
        <w:ind w:left="357" w:hanging="357"/>
        <w:rPr>
          <w:b/>
        </w:rPr>
      </w:pPr>
      <w:bookmarkStart w:id="3" w:name="_Toc157855647"/>
      <w:bookmarkStart w:id="4" w:name="_Toc167785325"/>
      <w:r w:rsidRPr="00730F7B">
        <w:rPr>
          <w:b/>
        </w:rPr>
        <w:t>Kapsam</w:t>
      </w:r>
      <w:bookmarkEnd w:id="3"/>
      <w:bookmarkEnd w:id="4"/>
    </w:p>
    <w:p w14:paraId="245ACBBB" w14:textId="351923CA" w:rsidR="00F3719E" w:rsidRPr="00730F7B" w:rsidRDefault="00F3719E" w:rsidP="008A6234">
      <w:pPr>
        <w:rPr>
          <w:rFonts w:ascii="Nunito" w:hAnsi="Nunito"/>
          <w:szCs w:val="20"/>
        </w:rPr>
      </w:pPr>
      <w:r>
        <w:rPr>
          <w:rFonts w:ascii="Nunito" w:hAnsi="Nunito"/>
          <w:szCs w:val="20"/>
        </w:rPr>
        <w:t>WAVIN TR</w:t>
      </w:r>
      <w:r w:rsidRPr="00F3719E">
        <w:rPr>
          <w:rFonts w:ascii="Nunito" w:hAnsi="Nunito"/>
          <w:szCs w:val="20"/>
        </w:rPr>
        <w:t xml:space="preserve"> Deney Laboratuvarı tarafından verilen her türlü hizmete, müşteri, personel ve diğer ilgililerden gelen şikayet ve itirazların tümü</w:t>
      </w:r>
    </w:p>
    <w:p w14:paraId="26CAD4BA" w14:textId="1B144D10" w:rsidR="003712E8" w:rsidRPr="00730F7B" w:rsidRDefault="003712E8" w:rsidP="00EE2798">
      <w:pPr>
        <w:pStyle w:val="Heading1"/>
        <w:numPr>
          <w:ilvl w:val="0"/>
          <w:numId w:val="13"/>
        </w:numPr>
        <w:spacing w:before="280"/>
        <w:ind w:left="357" w:hanging="357"/>
        <w:rPr>
          <w:b/>
        </w:rPr>
      </w:pPr>
      <w:bookmarkStart w:id="5" w:name="_Toc157855648"/>
      <w:bookmarkStart w:id="6" w:name="_Toc167785326"/>
      <w:r w:rsidRPr="00730F7B">
        <w:rPr>
          <w:b/>
        </w:rPr>
        <w:t>Referanslar</w:t>
      </w:r>
      <w:bookmarkEnd w:id="5"/>
      <w:bookmarkEnd w:id="6"/>
    </w:p>
    <w:tbl>
      <w:tblPr>
        <w:tblStyle w:val="PlainTable4"/>
        <w:tblW w:w="0" w:type="auto"/>
        <w:tblLook w:val="0400" w:firstRow="0" w:lastRow="0" w:firstColumn="0" w:lastColumn="0" w:noHBand="0" w:noVBand="1"/>
      </w:tblPr>
      <w:tblGrid>
        <w:gridCol w:w="2086"/>
        <w:gridCol w:w="6986"/>
      </w:tblGrid>
      <w:tr w:rsidR="00902083" w:rsidRPr="0087752C" w14:paraId="1B336CB4" w14:textId="77777777" w:rsidTr="001D04DD">
        <w:trPr>
          <w:cnfStyle w:val="000000100000" w:firstRow="0" w:lastRow="0" w:firstColumn="0" w:lastColumn="0" w:oddVBand="0" w:evenVBand="0" w:oddHBand="1" w:evenHBand="0" w:firstRowFirstColumn="0" w:firstRowLastColumn="0" w:lastRowFirstColumn="0" w:lastRowLastColumn="0"/>
        </w:trPr>
        <w:tc>
          <w:tcPr>
            <w:tcW w:w="2086" w:type="dxa"/>
            <w:tcBorders>
              <w:bottom w:val="single" w:sz="12" w:space="0" w:color="343750" w:themeColor="text1"/>
            </w:tcBorders>
            <w:shd w:val="clear" w:color="auto" w:fill="auto"/>
          </w:tcPr>
          <w:p w14:paraId="1BECC40A" w14:textId="1AEC3DE2" w:rsidR="00902083" w:rsidRPr="0087752C" w:rsidRDefault="00902083" w:rsidP="0053712E">
            <w:pPr>
              <w:rPr>
                <w:rFonts w:ascii="Nunito" w:hAnsi="Nunito"/>
                <w:b/>
                <w:bCs/>
                <w:color w:val="FE7D5D" w:themeColor="accent1"/>
              </w:rPr>
            </w:pPr>
            <w:r w:rsidRPr="0087752C">
              <w:rPr>
                <w:rFonts w:ascii="Nunito" w:hAnsi="Nunito"/>
                <w:b/>
                <w:bCs/>
                <w:color w:val="FE7D5D" w:themeColor="accent1"/>
              </w:rPr>
              <w:t>Dok. Kimlik</w:t>
            </w:r>
          </w:p>
        </w:tc>
        <w:tc>
          <w:tcPr>
            <w:tcW w:w="6986" w:type="dxa"/>
            <w:tcBorders>
              <w:bottom w:val="single" w:sz="12" w:space="0" w:color="343750" w:themeColor="text1"/>
            </w:tcBorders>
            <w:shd w:val="clear" w:color="auto" w:fill="auto"/>
          </w:tcPr>
          <w:p w14:paraId="001AB236" w14:textId="1A3DFA4E" w:rsidR="00902083" w:rsidRPr="0087752C" w:rsidRDefault="00813976" w:rsidP="0053712E">
            <w:pPr>
              <w:rPr>
                <w:rFonts w:ascii="Nunito" w:hAnsi="Nunito"/>
                <w:b/>
                <w:bCs/>
                <w:color w:val="FE7D5D" w:themeColor="accent1"/>
              </w:rPr>
            </w:pPr>
            <w:r w:rsidRPr="0087752C">
              <w:rPr>
                <w:rFonts w:ascii="Nunito" w:hAnsi="Nunito"/>
                <w:b/>
                <w:bCs/>
                <w:color w:val="FE7D5D" w:themeColor="accent1"/>
              </w:rPr>
              <w:t>Tanım</w:t>
            </w:r>
          </w:p>
        </w:tc>
      </w:tr>
      <w:tr w:rsidR="00FD02D3" w:rsidRPr="00730F7B" w14:paraId="46E4C0F9" w14:textId="77777777" w:rsidTr="001D04DD">
        <w:tc>
          <w:tcPr>
            <w:tcW w:w="2086" w:type="dxa"/>
            <w:tcBorders>
              <w:top w:val="single" w:sz="12" w:space="0" w:color="343750" w:themeColor="text1"/>
            </w:tcBorders>
          </w:tcPr>
          <w:p w14:paraId="1EDDF9E1" w14:textId="4FBBFC6A" w:rsidR="00FD02D3" w:rsidRPr="00730F7B" w:rsidRDefault="00FD02D3" w:rsidP="00FD02D3">
            <w:pPr>
              <w:rPr>
                <w:rFonts w:ascii="Nunito" w:hAnsi="Nunito"/>
                <w:szCs w:val="20"/>
              </w:rPr>
            </w:pPr>
            <w:r w:rsidRPr="00730F7B">
              <w:rPr>
                <w:rFonts w:ascii="Nunito" w:hAnsi="Nunito"/>
                <w:szCs w:val="20"/>
              </w:rPr>
              <w:t>TS EN ISO/IEC 17025</w:t>
            </w:r>
          </w:p>
        </w:tc>
        <w:tc>
          <w:tcPr>
            <w:tcW w:w="6986" w:type="dxa"/>
            <w:tcBorders>
              <w:top w:val="single" w:sz="12" w:space="0" w:color="343750" w:themeColor="text1"/>
            </w:tcBorders>
          </w:tcPr>
          <w:p w14:paraId="45361587" w14:textId="23D1A512" w:rsidR="00FD02D3" w:rsidRPr="00730F7B" w:rsidRDefault="00FD02D3" w:rsidP="00FD02D3">
            <w:pPr>
              <w:rPr>
                <w:rFonts w:ascii="Nunito" w:hAnsi="Nunito"/>
                <w:szCs w:val="20"/>
              </w:rPr>
            </w:pPr>
            <w:r w:rsidRPr="00730F7B">
              <w:rPr>
                <w:rFonts w:ascii="Nunito" w:hAnsi="Nunito"/>
                <w:szCs w:val="20"/>
              </w:rPr>
              <w:t>Deney Ve Kalibrasyon Laboratuvarlarının Yetkinliği İçin Genel Gereklilikler</w:t>
            </w:r>
          </w:p>
        </w:tc>
      </w:tr>
      <w:tr w:rsidR="002528AF" w:rsidRPr="00730F7B" w14:paraId="0CCE7F2C" w14:textId="77777777" w:rsidTr="001D04DD">
        <w:trPr>
          <w:cnfStyle w:val="000000100000" w:firstRow="0" w:lastRow="0" w:firstColumn="0" w:lastColumn="0" w:oddVBand="0" w:evenVBand="0" w:oddHBand="1" w:evenHBand="0" w:firstRowFirstColumn="0" w:firstRowLastColumn="0" w:lastRowFirstColumn="0" w:lastRowLastColumn="0"/>
        </w:trPr>
        <w:tc>
          <w:tcPr>
            <w:tcW w:w="2086" w:type="dxa"/>
          </w:tcPr>
          <w:p w14:paraId="430A5481" w14:textId="28DC14CA" w:rsidR="002528AF" w:rsidRPr="00730F7B" w:rsidRDefault="002528AF" w:rsidP="002528AF">
            <w:pPr>
              <w:rPr>
                <w:rFonts w:ascii="Nunito" w:hAnsi="Nunito"/>
                <w:szCs w:val="20"/>
              </w:rPr>
            </w:pPr>
            <w:r w:rsidRPr="00730F7B">
              <w:rPr>
                <w:rFonts w:ascii="Nunito" w:hAnsi="Nunito"/>
                <w:szCs w:val="20"/>
              </w:rPr>
              <w:t>LYS.EK.001</w:t>
            </w:r>
          </w:p>
        </w:tc>
        <w:tc>
          <w:tcPr>
            <w:tcW w:w="6986" w:type="dxa"/>
          </w:tcPr>
          <w:p w14:paraId="2CBDEA33" w14:textId="4FA70BB9" w:rsidR="002528AF" w:rsidRPr="00730F7B" w:rsidRDefault="002528AF" w:rsidP="002528AF">
            <w:pPr>
              <w:rPr>
                <w:rFonts w:ascii="Nunito" w:hAnsi="Nunito"/>
                <w:szCs w:val="20"/>
              </w:rPr>
            </w:pPr>
            <w:r w:rsidRPr="00730F7B">
              <w:rPr>
                <w:rFonts w:ascii="Nunito" w:hAnsi="Nunito"/>
                <w:szCs w:val="20"/>
              </w:rPr>
              <w:t>Laboratuvar Kalite El Kitabı</w:t>
            </w:r>
          </w:p>
        </w:tc>
      </w:tr>
    </w:tbl>
    <w:p w14:paraId="68D11041" w14:textId="2E383C25" w:rsidR="003712E8" w:rsidRPr="00730F7B" w:rsidRDefault="003712E8" w:rsidP="00EE2798">
      <w:pPr>
        <w:pStyle w:val="Heading1"/>
        <w:numPr>
          <w:ilvl w:val="0"/>
          <w:numId w:val="13"/>
        </w:numPr>
        <w:spacing w:before="280"/>
        <w:ind w:left="357" w:hanging="357"/>
        <w:rPr>
          <w:b/>
        </w:rPr>
      </w:pPr>
      <w:bookmarkStart w:id="7" w:name="_Toc157855649"/>
      <w:bookmarkStart w:id="8" w:name="_Toc167785327"/>
      <w:r w:rsidRPr="00730F7B">
        <w:rPr>
          <w:b/>
        </w:rPr>
        <w:t>Tanımlar, Kısa Adlar ve Kısaltmalar</w:t>
      </w:r>
      <w:bookmarkEnd w:id="7"/>
      <w:bookmarkEnd w:id="8"/>
    </w:p>
    <w:tbl>
      <w:tblPr>
        <w:tblStyle w:val="PlainTable4"/>
        <w:tblW w:w="9067" w:type="dxa"/>
        <w:tblLook w:val="0400" w:firstRow="0" w:lastRow="0" w:firstColumn="0" w:lastColumn="0" w:noHBand="0" w:noVBand="1"/>
      </w:tblPr>
      <w:tblGrid>
        <w:gridCol w:w="2086"/>
        <w:gridCol w:w="6981"/>
      </w:tblGrid>
      <w:tr w:rsidR="00777E8A" w:rsidRPr="00D12F2A" w14:paraId="09643B8C" w14:textId="77777777" w:rsidTr="001D04DD">
        <w:trPr>
          <w:cnfStyle w:val="000000100000" w:firstRow="0" w:lastRow="0" w:firstColumn="0" w:lastColumn="0" w:oddVBand="0" w:evenVBand="0" w:oddHBand="1" w:evenHBand="0" w:firstRowFirstColumn="0" w:firstRowLastColumn="0" w:lastRowFirstColumn="0" w:lastRowLastColumn="0"/>
        </w:trPr>
        <w:tc>
          <w:tcPr>
            <w:tcW w:w="2086" w:type="dxa"/>
            <w:tcBorders>
              <w:bottom w:val="single" w:sz="12" w:space="0" w:color="343750" w:themeColor="text1"/>
            </w:tcBorders>
            <w:shd w:val="clear" w:color="auto" w:fill="auto"/>
          </w:tcPr>
          <w:p w14:paraId="1FE87843" w14:textId="6152EADD" w:rsidR="00447FE2" w:rsidRPr="00D12F2A" w:rsidRDefault="00447FE2" w:rsidP="0053712E">
            <w:pPr>
              <w:rPr>
                <w:rFonts w:ascii="Nunito" w:hAnsi="Nunito"/>
                <w:b/>
                <w:bCs/>
                <w:color w:val="FE7D5D" w:themeColor="accent1"/>
              </w:rPr>
            </w:pPr>
            <w:r w:rsidRPr="00D12F2A">
              <w:rPr>
                <w:rFonts w:ascii="Nunito" w:hAnsi="Nunito"/>
                <w:b/>
                <w:bCs/>
                <w:color w:val="FE7D5D" w:themeColor="accent1"/>
              </w:rPr>
              <w:t>Kısa Ad</w:t>
            </w:r>
          </w:p>
        </w:tc>
        <w:tc>
          <w:tcPr>
            <w:tcW w:w="6981" w:type="dxa"/>
            <w:tcBorders>
              <w:bottom w:val="single" w:sz="12" w:space="0" w:color="343750" w:themeColor="text1"/>
            </w:tcBorders>
            <w:shd w:val="clear" w:color="auto" w:fill="auto"/>
          </w:tcPr>
          <w:p w14:paraId="345A5B10" w14:textId="3A4C376B" w:rsidR="00447FE2" w:rsidRPr="00D12F2A" w:rsidRDefault="00447FE2" w:rsidP="0053712E">
            <w:pPr>
              <w:rPr>
                <w:rFonts w:ascii="Nunito" w:hAnsi="Nunito"/>
                <w:b/>
                <w:bCs/>
                <w:color w:val="FE7D5D" w:themeColor="accent1"/>
              </w:rPr>
            </w:pPr>
            <w:r w:rsidRPr="00D12F2A">
              <w:rPr>
                <w:rFonts w:ascii="Nunito" w:hAnsi="Nunito"/>
                <w:b/>
                <w:bCs/>
                <w:color w:val="FE7D5D" w:themeColor="accent1"/>
              </w:rPr>
              <w:t>Tanım</w:t>
            </w:r>
          </w:p>
        </w:tc>
      </w:tr>
      <w:tr w:rsidR="00FD02D3" w:rsidRPr="00730F7B" w14:paraId="2004F381" w14:textId="77777777" w:rsidTr="006424B0">
        <w:trPr>
          <w:trHeight w:val="340"/>
        </w:trPr>
        <w:tc>
          <w:tcPr>
            <w:tcW w:w="2086" w:type="dxa"/>
            <w:tcBorders>
              <w:top w:val="single" w:sz="12" w:space="0" w:color="343750" w:themeColor="text1"/>
            </w:tcBorders>
          </w:tcPr>
          <w:p w14:paraId="1D2CAC5D" w14:textId="1A56DE3E" w:rsidR="00FD02D3" w:rsidRPr="00730F7B" w:rsidRDefault="00F3719E" w:rsidP="00FD02D3">
            <w:pPr>
              <w:rPr>
                <w:rFonts w:ascii="Nunito" w:hAnsi="Nunito"/>
                <w:szCs w:val="20"/>
              </w:rPr>
            </w:pPr>
            <w:r w:rsidRPr="00F3719E">
              <w:rPr>
                <w:rFonts w:ascii="Nunito" w:hAnsi="Nunito"/>
                <w:szCs w:val="20"/>
              </w:rPr>
              <w:t>Şikayet</w:t>
            </w:r>
          </w:p>
        </w:tc>
        <w:tc>
          <w:tcPr>
            <w:tcW w:w="6981" w:type="dxa"/>
            <w:tcBorders>
              <w:top w:val="single" w:sz="12" w:space="0" w:color="343750" w:themeColor="text1"/>
            </w:tcBorders>
          </w:tcPr>
          <w:p w14:paraId="55DD25EE" w14:textId="3BDD4A4F" w:rsidR="001D7AA9" w:rsidRPr="001D7AA9" w:rsidRDefault="00F3719E" w:rsidP="00B22628">
            <w:pPr>
              <w:jc w:val="both"/>
              <w:rPr>
                <w:rFonts w:ascii="Nunito" w:hAnsi="Nunito"/>
                <w:szCs w:val="20"/>
              </w:rPr>
            </w:pPr>
            <w:r w:rsidRPr="00F3719E">
              <w:rPr>
                <w:rFonts w:ascii="Nunito" w:hAnsi="Nunito"/>
                <w:szCs w:val="20"/>
              </w:rPr>
              <w:t xml:space="preserve">Tüm tarafların </w:t>
            </w:r>
            <w:r w:rsidR="00B22628">
              <w:rPr>
                <w:rFonts w:ascii="Nunito" w:hAnsi="Nunito"/>
                <w:szCs w:val="20"/>
              </w:rPr>
              <w:t>WAVIN TR</w:t>
            </w:r>
            <w:r w:rsidRPr="00F3719E">
              <w:rPr>
                <w:rFonts w:ascii="Nunito" w:hAnsi="Nunito"/>
                <w:szCs w:val="20"/>
              </w:rPr>
              <w:t xml:space="preserve"> Deney Laboratuvarının vermiş olduğu hizmetin sonuçlarından kaynaklanan uygunsuzluklar</w:t>
            </w:r>
            <w:r w:rsidR="00E5495B">
              <w:rPr>
                <w:rFonts w:ascii="Nunito" w:hAnsi="Nunito"/>
                <w:szCs w:val="20"/>
              </w:rPr>
              <w:t>ın bildirimidir.</w:t>
            </w:r>
          </w:p>
        </w:tc>
      </w:tr>
      <w:tr w:rsidR="00FC3F94" w:rsidRPr="00730F7B" w14:paraId="199E7F09" w14:textId="77777777" w:rsidTr="006424B0">
        <w:trPr>
          <w:cnfStyle w:val="000000100000" w:firstRow="0" w:lastRow="0" w:firstColumn="0" w:lastColumn="0" w:oddVBand="0" w:evenVBand="0" w:oddHBand="1" w:evenHBand="0" w:firstRowFirstColumn="0" w:firstRowLastColumn="0" w:lastRowFirstColumn="0" w:lastRowLastColumn="0"/>
          <w:trHeight w:val="340"/>
        </w:trPr>
        <w:tc>
          <w:tcPr>
            <w:tcW w:w="2086" w:type="dxa"/>
          </w:tcPr>
          <w:p w14:paraId="1178D356" w14:textId="39FC5701" w:rsidR="00FC3F94" w:rsidRPr="00730F7B" w:rsidRDefault="00F3719E" w:rsidP="00FD02D3">
            <w:pPr>
              <w:rPr>
                <w:rFonts w:ascii="Nunito" w:hAnsi="Nunito"/>
                <w:szCs w:val="20"/>
              </w:rPr>
            </w:pPr>
            <w:r w:rsidRPr="00F3719E">
              <w:rPr>
                <w:rFonts w:ascii="Nunito" w:hAnsi="Nunito"/>
                <w:szCs w:val="20"/>
              </w:rPr>
              <w:t>İtiraz</w:t>
            </w:r>
          </w:p>
        </w:tc>
        <w:tc>
          <w:tcPr>
            <w:tcW w:w="6981" w:type="dxa"/>
          </w:tcPr>
          <w:p w14:paraId="6350461C" w14:textId="079F4997" w:rsidR="001D7AA9" w:rsidRPr="00730F7B" w:rsidRDefault="00F3719E" w:rsidP="00FC3F94">
            <w:pPr>
              <w:jc w:val="both"/>
              <w:rPr>
                <w:rFonts w:ascii="Nunito" w:hAnsi="Nunito"/>
                <w:szCs w:val="20"/>
              </w:rPr>
            </w:pPr>
            <w:r w:rsidRPr="00F3719E">
              <w:rPr>
                <w:rFonts w:ascii="Nunito" w:hAnsi="Nunito"/>
                <w:szCs w:val="20"/>
              </w:rPr>
              <w:t xml:space="preserve">Tüm tarafların </w:t>
            </w:r>
            <w:r w:rsidR="00B22628">
              <w:rPr>
                <w:rFonts w:ascii="Nunito" w:hAnsi="Nunito"/>
                <w:szCs w:val="20"/>
              </w:rPr>
              <w:t>WAVIN TR</w:t>
            </w:r>
            <w:r w:rsidR="00B22628" w:rsidRPr="00F3719E">
              <w:rPr>
                <w:rFonts w:ascii="Nunito" w:hAnsi="Nunito"/>
                <w:szCs w:val="20"/>
              </w:rPr>
              <w:t xml:space="preserve"> </w:t>
            </w:r>
            <w:r w:rsidRPr="00F3719E">
              <w:rPr>
                <w:rFonts w:ascii="Nunito" w:hAnsi="Nunito"/>
                <w:szCs w:val="20"/>
              </w:rPr>
              <w:t>Deney Laboratuvarının vermiş olduğu hizmette aldığı kararlara yönelik talebidir.</w:t>
            </w:r>
          </w:p>
        </w:tc>
      </w:tr>
    </w:tbl>
    <w:p w14:paraId="6638C204" w14:textId="38448ADD" w:rsidR="00752399" w:rsidRPr="00730F7B" w:rsidRDefault="00752399" w:rsidP="00EE2798">
      <w:pPr>
        <w:pStyle w:val="Heading1"/>
        <w:numPr>
          <w:ilvl w:val="0"/>
          <w:numId w:val="13"/>
        </w:numPr>
        <w:spacing w:before="280"/>
        <w:ind w:left="357" w:hanging="357"/>
        <w:rPr>
          <w:b/>
        </w:rPr>
      </w:pPr>
      <w:bookmarkStart w:id="9" w:name="_Toc120616526"/>
      <w:bookmarkStart w:id="10" w:name="_Toc157855650"/>
      <w:bookmarkStart w:id="11" w:name="_Toc167785328"/>
      <w:r w:rsidRPr="00730F7B">
        <w:rPr>
          <w:b/>
        </w:rPr>
        <w:t>Sorumluluklar</w:t>
      </w:r>
      <w:bookmarkEnd w:id="9"/>
      <w:bookmarkEnd w:id="10"/>
      <w:bookmarkEnd w:id="11"/>
    </w:p>
    <w:p w14:paraId="2A77FD67" w14:textId="532B254D" w:rsidR="00752399" w:rsidRPr="00730F7B" w:rsidRDefault="00752399" w:rsidP="00813976">
      <w:pPr>
        <w:spacing w:after="0" w:line="276" w:lineRule="auto"/>
        <w:ind w:right="-709"/>
        <w:rPr>
          <w:rFonts w:ascii="Nunito" w:hAnsi="Nunito"/>
          <w:i/>
          <w:iCs/>
          <w:szCs w:val="20"/>
        </w:rPr>
      </w:pPr>
      <w:r w:rsidRPr="00730F7B">
        <w:rPr>
          <w:rFonts w:ascii="Nunito" w:hAnsi="Nunito"/>
          <w:i/>
          <w:iCs/>
          <w:szCs w:val="20"/>
        </w:rPr>
        <w:t xml:space="preserve">RACI: </w:t>
      </w:r>
      <w:r w:rsidRPr="00730F7B">
        <w:rPr>
          <w:rFonts w:ascii="Nunito" w:hAnsi="Nunito"/>
          <w:b/>
          <w:bCs/>
          <w:i/>
          <w:iCs/>
          <w:szCs w:val="20"/>
        </w:rPr>
        <w:t>R</w:t>
      </w:r>
      <w:r w:rsidRPr="00730F7B">
        <w:rPr>
          <w:rFonts w:ascii="Nunito" w:hAnsi="Nunito"/>
          <w:i/>
          <w:iCs/>
          <w:szCs w:val="20"/>
        </w:rPr>
        <w:t xml:space="preserve">esponsible (Sorumlu), </w:t>
      </w:r>
      <w:r w:rsidRPr="00730F7B">
        <w:rPr>
          <w:rFonts w:ascii="Nunito" w:hAnsi="Nunito"/>
          <w:b/>
          <w:bCs/>
          <w:i/>
          <w:iCs/>
          <w:szCs w:val="20"/>
        </w:rPr>
        <w:t>A</w:t>
      </w:r>
      <w:r w:rsidRPr="00730F7B">
        <w:rPr>
          <w:rFonts w:ascii="Nunito" w:hAnsi="Nunito"/>
          <w:i/>
          <w:iCs/>
          <w:szCs w:val="20"/>
        </w:rPr>
        <w:t>ccountable</w:t>
      </w:r>
      <w:r w:rsidRPr="00730F7B">
        <w:rPr>
          <w:rFonts w:ascii="Nunito" w:hAnsi="Nunito"/>
          <w:i/>
          <w:iCs/>
          <w:szCs w:val="20"/>
          <w:vertAlign w:val="superscript"/>
        </w:rPr>
        <w:t>1</w:t>
      </w:r>
      <w:r w:rsidRPr="00730F7B">
        <w:rPr>
          <w:rFonts w:ascii="Nunito" w:hAnsi="Nunito"/>
          <w:i/>
          <w:iCs/>
          <w:szCs w:val="20"/>
        </w:rPr>
        <w:t xml:space="preserve"> (Mesûl), </w:t>
      </w:r>
      <w:r w:rsidRPr="00730F7B">
        <w:rPr>
          <w:rFonts w:ascii="Nunito" w:hAnsi="Nunito"/>
          <w:b/>
          <w:bCs/>
          <w:i/>
          <w:iCs/>
          <w:szCs w:val="20"/>
        </w:rPr>
        <w:t>C</w:t>
      </w:r>
      <w:r w:rsidRPr="00730F7B">
        <w:rPr>
          <w:rFonts w:ascii="Nunito" w:hAnsi="Nunito"/>
          <w:i/>
          <w:iCs/>
          <w:szCs w:val="20"/>
        </w:rPr>
        <w:t xml:space="preserve">onsulted (İstişare Edilmiş), </w:t>
      </w:r>
      <w:r w:rsidRPr="00730F7B">
        <w:rPr>
          <w:rFonts w:ascii="Nunito" w:hAnsi="Nunito"/>
          <w:b/>
          <w:bCs/>
          <w:i/>
          <w:iCs/>
          <w:szCs w:val="20"/>
        </w:rPr>
        <w:t>I</w:t>
      </w:r>
      <w:r w:rsidR="00F7249A" w:rsidRPr="00730F7B">
        <w:rPr>
          <w:rFonts w:ascii="Nunito" w:hAnsi="Nunito"/>
          <w:i/>
          <w:iCs/>
          <w:szCs w:val="20"/>
        </w:rPr>
        <w:t>nformed (</w:t>
      </w:r>
      <w:r w:rsidRPr="00730F7B">
        <w:rPr>
          <w:rFonts w:ascii="Nunito" w:hAnsi="Nunito"/>
          <w:i/>
          <w:iCs/>
          <w:szCs w:val="20"/>
        </w:rPr>
        <w:t>Bilgilendirilmiş)</w:t>
      </w:r>
    </w:p>
    <w:tbl>
      <w:tblPr>
        <w:tblStyle w:val="PlainTable3"/>
        <w:tblW w:w="4992" w:type="pct"/>
        <w:tblLook w:val="0200" w:firstRow="0" w:lastRow="0" w:firstColumn="0" w:lastColumn="0" w:noHBand="1" w:noVBand="0"/>
      </w:tblPr>
      <w:tblGrid>
        <w:gridCol w:w="618"/>
        <w:gridCol w:w="702"/>
        <w:gridCol w:w="703"/>
        <w:gridCol w:w="703"/>
        <w:gridCol w:w="703"/>
        <w:gridCol w:w="703"/>
        <w:gridCol w:w="705"/>
        <w:gridCol w:w="703"/>
        <w:gridCol w:w="703"/>
        <w:gridCol w:w="703"/>
        <w:gridCol w:w="703"/>
        <w:gridCol w:w="703"/>
        <w:gridCol w:w="705"/>
      </w:tblGrid>
      <w:tr w:rsidR="00813976" w:rsidRPr="00730F7B" w14:paraId="25C16FF5" w14:textId="77777777" w:rsidTr="00E5495B">
        <w:trPr>
          <w:cantSplit/>
          <w:trHeight w:val="2064"/>
        </w:trPr>
        <w:tc>
          <w:tcPr>
            <w:cnfStyle w:val="000010000000" w:firstRow="0" w:lastRow="0" w:firstColumn="0" w:lastColumn="0" w:oddVBand="1" w:evenVBand="0" w:oddHBand="0" w:evenHBand="0" w:firstRowFirstColumn="0" w:firstRowLastColumn="0" w:lastRowFirstColumn="0" w:lastRowLastColumn="0"/>
            <w:tcW w:w="342" w:type="pct"/>
            <w:vMerge w:val="restart"/>
            <w:tcBorders>
              <w:top w:val="single" w:sz="12" w:space="0" w:color="343750" w:themeColor="text1"/>
              <w:right w:val="single" w:sz="12" w:space="0" w:color="343750" w:themeColor="text1"/>
            </w:tcBorders>
            <w:shd w:val="clear" w:color="auto" w:fill="auto"/>
            <w:noWrap/>
            <w:textDirection w:val="btLr"/>
            <w:hideMark/>
          </w:tcPr>
          <w:p w14:paraId="58412C1D" w14:textId="77777777" w:rsidR="00813976" w:rsidRPr="00730F7B" w:rsidRDefault="00813976" w:rsidP="00FD02D3">
            <w:pPr>
              <w:jc w:val="center"/>
              <w:rPr>
                <w:rFonts w:ascii="Nunito" w:eastAsia="Times New Roman" w:hAnsi="Nunito" w:cs="Calibri"/>
                <w:b/>
                <w:bCs/>
                <w:color w:val="000000"/>
                <w:szCs w:val="20"/>
              </w:rPr>
            </w:pPr>
            <w:r w:rsidRPr="00730F7B">
              <w:rPr>
                <w:rFonts w:ascii="Nunito" w:hAnsi="Nunito"/>
                <w:b/>
                <w:bCs/>
                <w:color w:val="FE7D5D" w:themeColor="accent1"/>
                <w:szCs w:val="20"/>
              </w:rPr>
              <w:t>RACI</w:t>
            </w:r>
          </w:p>
        </w:tc>
        <w:tc>
          <w:tcPr>
            <w:tcW w:w="388" w:type="pct"/>
            <w:tcBorders>
              <w:top w:val="single" w:sz="12" w:space="0" w:color="343750" w:themeColor="text1"/>
              <w:left w:val="single" w:sz="12" w:space="0" w:color="343750" w:themeColor="text1"/>
            </w:tcBorders>
            <w:noWrap/>
            <w:textDirection w:val="btLr"/>
            <w:vAlign w:val="center"/>
          </w:tcPr>
          <w:p w14:paraId="57462A41" w14:textId="62F1F9A7" w:rsidR="00813976" w:rsidRPr="00730F7B" w:rsidRDefault="00B22628" w:rsidP="00FD02D3">
            <w:pPr>
              <w:ind w:left="113"/>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color w:val="000000"/>
                <w:szCs w:val="20"/>
              </w:rPr>
            </w:pPr>
            <w:r>
              <w:rPr>
                <w:rFonts w:ascii="Nunito" w:eastAsia="Times New Roman" w:hAnsi="Nunito" w:cs="Calibri"/>
                <w:color w:val="000000"/>
                <w:szCs w:val="20"/>
              </w:rPr>
              <w:t>Laboratuvar Kalite Koordinatörü</w:t>
            </w:r>
          </w:p>
        </w:tc>
        <w:tc>
          <w:tcPr>
            <w:cnfStyle w:val="000010000000" w:firstRow="0" w:lastRow="0" w:firstColumn="0" w:lastColumn="0" w:oddVBand="1" w:evenVBand="0" w:oddHBand="0" w:evenHBand="0" w:firstRowFirstColumn="0" w:firstRowLastColumn="0" w:lastRowFirstColumn="0" w:lastRowLastColumn="0"/>
            <w:tcW w:w="388" w:type="pct"/>
            <w:tcBorders>
              <w:top w:val="single" w:sz="12" w:space="0" w:color="343750" w:themeColor="text1"/>
            </w:tcBorders>
            <w:noWrap/>
            <w:textDirection w:val="btLr"/>
            <w:vAlign w:val="center"/>
          </w:tcPr>
          <w:p w14:paraId="39CFD1A9" w14:textId="07D3B0BB" w:rsidR="00813976" w:rsidRPr="00730F7B" w:rsidRDefault="00813976" w:rsidP="00FD02D3">
            <w:pPr>
              <w:ind w:left="113"/>
              <w:rPr>
                <w:rFonts w:ascii="Nunito" w:eastAsia="Times New Roman" w:hAnsi="Nunito" w:cs="Calibri"/>
                <w:color w:val="000000"/>
                <w:szCs w:val="20"/>
              </w:rPr>
            </w:pPr>
            <w:r w:rsidRPr="00730F7B">
              <w:rPr>
                <w:rFonts w:ascii="Nunito" w:eastAsia="Times New Roman" w:hAnsi="Nunito" w:cs="Calibri"/>
                <w:color w:val="000000"/>
                <w:szCs w:val="20"/>
              </w:rPr>
              <w:t xml:space="preserve">Laboratuvar </w:t>
            </w:r>
            <w:r w:rsidR="00E5495B">
              <w:rPr>
                <w:rFonts w:ascii="Nunito" w:eastAsia="Times New Roman" w:hAnsi="Nunito" w:cs="Calibri"/>
                <w:color w:val="000000"/>
                <w:szCs w:val="20"/>
              </w:rPr>
              <w:t xml:space="preserve"> Teknik Yönetiscisi</w:t>
            </w:r>
          </w:p>
        </w:tc>
        <w:tc>
          <w:tcPr>
            <w:tcW w:w="388" w:type="pct"/>
            <w:tcBorders>
              <w:top w:val="single" w:sz="12" w:space="0" w:color="343750" w:themeColor="text1"/>
            </w:tcBorders>
            <w:noWrap/>
            <w:textDirection w:val="btLr"/>
            <w:vAlign w:val="center"/>
          </w:tcPr>
          <w:p w14:paraId="74AB1642" w14:textId="7A18BF91" w:rsidR="00813976" w:rsidRPr="00730F7B" w:rsidRDefault="002D7F1E" w:rsidP="00FD02D3">
            <w:pPr>
              <w:ind w:left="113"/>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color w:val="000000"/>
                <w:szCs w:val="20"/>
              </w:rPr>
            </w:pPr>
            <w:r w:rsidRPr="00730F7B">
              <w:rPr>
                <w:rFonts w:ascii="Nunito" w:eastAsia="Times New Roman" w:hAnsi="Nunito" w:cs="Calibri"/>
                <w:color w:val="000000"/>
                <w:szCs w:val="20"/>
              </w:rPr>
              <w:t>Üst Yönetim</w:t>
            </w:r>
          </w:p>
        </w:tc>
        <w:tc>
          <w:tcPr>
            <w:cnfStyle w:val="000010000000" w:firstRow="0" w:lastRow="0" w:firstColumn="0" w:lastColumn="0" w:oddVBand="1" w:evenVBand="0" w:oddHBand="0" w:evenHBand="0" w:firstRowFirstColumn="0" w:firstRowLastColumn="0" w:lastRowFirstColumn="0" w:lastRowLastColumn="0"/>
            <w:tcW w:w="388" w:type="pct"/>
            <w:tcBorders>
              <w:top w:val="single" w:sz="12" w:space="0" w:color="343750" w:themeColor="text1"/>
            </w:tcBorders>
            <w:noWrap/>
            <w:textDirection w:val="btLr"/>
            <w:vAlign w:val="center"/>
          </w:tcPr>
          <w:p w14:paraId="6281E852" w14:textId="793B4C09" w:rsidR="00813976" w:rsidRPr="00730F7B" w:rsidRDefault="002D7F1E" w:rsidP="00FD02D3">
            <w:pPr>
              <w:ind w:left="113"/>
              <w:rPr>
                <w:rFonts w:ascii="Nunito" w:eastAsia="Times New Roman" w:hAnsi="Nunito" w:cs="Calibri"/>
                <w:color w:val="000000"/>
                <w:szCs w:val="20"/>
              </w:rPr>
            </w:pPr>
            <w:r>
              <w:rPr>
                <w:rFonts w:ascii="Nunito" w:eastAsia="Times New Roman" w:hAnsi="Nunito" w:cs="Calibri"/>
                <w:color w:val="000000"/>
                <w:szCs w:val="20"/>
              </w:rPr>
              <w:t>Kalite Müdürü</w:t>
            </w:r>
          </w:p>
        </w:tc>
        <w:tc>
          <w:tcPr>
            <w:tcW w:w="388" w:type="pct"/>
            <w:tcBorders>
              <w:top w:val="single" w:sz="12" w:space="0" w:color="343750" w:themeColor="text1"/>
            </w:tcBorders>
            <w:noWrap/>
            <w:textDirection w:val="btLr"/>
            <w:vAlign w:val="center"/>
          </w:tcPr>
          <w:p w14:paraId="2CBA85DB" w14:textId="33B229CC" w:rsidR="00813976" w:rsidRPr="00730F7B" w:rsidRDefault="00813976" w:rsidP="00FD02D3">
            <w:pPr>
              <w:ind w:left="113"/>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color w:val="000000"/>
                <w:szCs w:val="20"/>
              </w:rPr>
            </w:pPr>
          </w:p>
        </w:tc>
        <w:tc>
          <w:tcPr>
            <w:cnfStyle w:val="000010000000" w:firstRow="0" w:lastRow="0" w:firstColumn="0" w:lastColumn="0" w:oddVBand="1" w:evenVBand="0" w:oddHBand="0" w:evenHBand="0" w:firstRowFirstColumn="0" w:firstRowLastColumn="0" w:lastRowFirstColumn="0" w:lastRowLastColumn="0"/>
            <w:tcW w:w="389" w:type="pct"/>
            <w:tcBorders>
              <w:top w:val="single" w:sz="12" w:space="0" w:color="343750" w:themeColor="text1"/>
            </w:tcBorders>
            <w:noWrap/>
            <w:textDirection w:val="btLr"/>
            <w:vAlign w:val="center"/>
          </w:tcPr>
          <w:p w14:paraId="0AADE3E6" w14:textId="3303CBE7" w:rsidR="00813976" w:rsidRPr="00730F7B" w:rsidRDefault="00813976" w:rsidP="00FD02D3">
            <w:pPr>
              <w:ind w:left="113"/>
              <w:rPr>
                <w:rFonts w:ascii="Nunito" w:eastAsia="Times New Roman" w:hAnsi="Nunito" w:cs="Calibri"/>
                <w:color w:val="000000"/>
                <w:szCs w:val="20"/>
              </w:rPr>
            </w:pPr>
          </w:p>
        </w:tc>
        <w:tc>
          <w:tcPr>
            <w:tcW w:w="388" w:type="pct"/>
            <w:tcBorders>
              <w:top w:val="single" w:sz="12" w:space="0" w:color="343750" w:themeColor="text1"/>
            </w:tcBorders>
            <w:noWrap/>
            <w:textDirection w:val="btLr"/>
            <w:vAlign w:val="center"/>
          </w:tcPr>
          <w:p w14:paraId="4C0CB104" w14:textId="0C281400" w:rsidR="00813976" w:rsidRPr="00730F7B" w:rsidRDefault="00813976" w:rsidP="00FD02D3">
            <w:pPr>
              <w:ind w:left="113"/>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color w:val="000000"/>
                <w:szCs w:val="20"/>
              </w:rPr>
            </w:pPr>
          </w:p>
        </w:tc>
        <w:tc>
          <w:tcPr>
            <w:cnfStyle w:val="000010000000" w:firstRow="0" w:lastRow="0" w:firstColumn="0" w:lastColumn="0" w:oddVBand="1" w:evenVBand="0" w:oddHBand="0" w:evenHBand="0" w:firstRowFirstColumn="0" w:firstRowLastColumn="0" w:lastRowFirstColumn="0" w:lastRowLastColumn="0"/>
            <w:tcW w:w="388" w:type="pct"/>
            <w:tcBorders>
              <w:top w:val="single" w:sz="12" w:space="0" w:color="343750" w:themeColor="text1"/>
            </w:tcBorders>
            <w:noWrap/>
            <w:textDirection w:val="btLr"/>
          </w:tcPr>
          <w:p w14:paraId="1DEFC4B7" w14:textId="77777777" w:rsidR="00813976" w:rsidRPr="00730F7B" w:rsidRDefault="00813976" w:rsidP="00FD02D3">
            <w:pPr>
              <w:ind w:left="113"/>
              <w:rPr>
                <w:rFonts w:ascii="Nunito" w:eastAsia="Times New Roman" w:hAnsi="Nunito" w:cs="Calibri"/>
                <w:color w:val="000000"/>
                <w:szCs w:val="20"/>
              </w:rPr>
            </w:pPr>
          </w:p>
        </w:tc>
        <w:tc>
          <w:tcPr>
            <w:tcW w:w="388" w:type="pct"/>
            <w:tcBorders>
              <w:top w:val="single" w:sz="12" w:space="0" w:color="343750" w:themeColor="text1"/>
            </w:tcBorders>
            <w:noWrap/>
            <w:textDirection w:val="btLr"/>
          </w:tcPr>
          <w:p w14:paraId="13137A12" w14:textId="77777777" w:rsidR="00813976" w:rsidRPr="00730F7B" w:rsidRDefault="00813976" w:rsidP="00FD02D3">
            <w:pPr>
              <w:ind w:left="113"/>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color w:val="000000"/>
                <w:szCs w:val="20"/>
              </w:rPr>
            </w:pPr>
          </w:p>
        </w:tc>
        <w:tc>
          <w:tcPr>
            <w:cnfStyle w:val="000010000000" w:firstRow="0" w:lastRow="0" w:firstColumn="0" w:lastColumn="0" w:oddVBand="1" w:evenVBand="0" w:oddHBand="0" w:evenHBand="0" w:firstRowFirstColumn="0" w:firstRowLastColumn="0" w:lastRowFirstColumn="0" w:lastRowLastColumn="0"/>
            <w:tcW w:w="388" w:type="pct"/>
            <w:tcBorders>
              <w:top w:val="single" w:sz="12" w:space="0" w:color="343750" w:themeColor="text1"/>
            </w:tcBorders>
            <w:noWrap/>
            <w:textDirection w:val="btLr"/>
          </w:tcPr>
          <w:p w14:paraId="6D3EC86C" w14:textId="77777777" w:rsidR="00813976" w:rsidRPr="00730F7B" w:rsidRDefault="00813976" w:rsidP="00FD02D3">
            <w:pPr>
              <w:ind w:left="113"/>
              <w:rPr>
                <w:rFonts w:ascii="Nunito" w:eastAsia="Times New Roman" w:hAnsi="Nunito" w:cs="Calibri"/>
                <w:color w:val="000000"/>
                <w:szCs w:val="20"/>
              </w:rPr>
            </w:pPr>
          </w:p>
        </w:tc>
        <w:tc>
          <w:tcPr>
            <w:tcW w:w="388" w:type="pct"/>
            <w:tcBorders>
              <w:top w:val="single" w:sz="12" w:space="0" w:color="343750" w:themeColor="text1"/>
            </w:tcBorders>
            <w:noWrap/>
            <w:textDirection w:val="btLr"/>
          </w:tcPr>
          <w:p w14:paraId="1C9BC6CE" w14:textId="77777777" w:rsidR="00813976" w:rsidRPr="00730F7B" w:rsidRDefault="00813976" w:rsidP="00FD02D3">
            <w:pPr>
              <w:ind w:left="113"/>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color w:val="000000"/>
                <w:szCs w:val="20"/>
              </w:rPr>
            </w:pPr>
          </w:p>
        </w:tc>
        <w:tc>
          <w:tcPr>
            <w:cnfStyle w:val="000010000000" w:firstRow="0" w:lastRow="0" w:firstColumn="0" w:lastColumn="0" w:oddVBand="1" w:evenVBand="0" w:oddHBand="0" w:evenHBand="0" w:firstRowFirstColumn="0" w:firstRowLastColumn="0" w:lastRowFirstColumn="0" w:lastRowLastColumn="0"/>
            <w:tcW w:w="389" w:type="pct"/>
            <w:tcBorders>
              <w:top w:val="single" w:sz="12" w:space="0" w:color="343750" w:themeColor="text1"/>
            </w:tcBorders>
            <w:noWrap/>
            <w:textDirection w:val="btLr"/>
          </w:tcPr>
          <w:p w14:paraId="1F269226" w14:textId="77777777" w:rsidR="00813976" w:rsidRPr="00730F7B" w:rsidRDefault="00813976" w:rsidP="00FD02D3">
            <w:pPr>
              <w:ind w:left="113"/>
              <w:rPr>
                <w:rFonts w:ascii="Nunito" w:eastAsia="Times New Roman" w:hAnsi="Nunito" w:cs="Calibri"/>
                <w:color w:val="000000"/>
                <w:szCs w:val="20"/>
              </w:rPr>
            </w:pPr>
          </w:p>
        </w:tc>
      </w:tr>
      <w:tr w:rsidR="00813976" w:rsidRPr="00730F7B" w14:paraId="45AF0B43" w14:textId="77777777" w:rsidTr="00E5495B">
        <w:trPr>
          <w:trHeight w:val="278"/>
        </w:trPr>
        <w:tc>
          <w:tcPr>
            <w:cnfStyle w:val="000010000000" w:firstRow="0" w:lastRow="0" w:firstColumn="0" w:lastColumn="0" w:oddVBand="1" w:evenVBand="0" w:oddHBand="0" w:evenHBand="0" w:firstRowFirstColumn="0" w:firstRowLastColumn="0" w:lastRowFirstColumn="0" w:lastRowLastColumn="0"/>
            <w:tcW w:w="342" w:type="pct"/>
            <w:vMerge/>
            <w:tcBorders>
              <w:right w:val="single" w:sz="12" w:space="0" w:color="343750" w:themeColor="text1"/>
            </w:tcBorders>
            <w:shd w:val="clear" w:color="auto" w:fill="auto"/>
            <w:hideMark/>
          </w:tcPr>
          <w:p w14:paraId="08F0CDAB" w14:textId="77777777" w:rsidR="00813976" w:rsidRPr="00730F7B" w:rsidRDefault="00813976" w:rsidP="00FD02D3">
            <w:pPr>
              <w:rPr>
                <w:rFonts w:ascii="Nunito" w:eastAsia="Times New Roman" w:hAnsi="Nunito" w:cs="Calibri"/>
                <w:color w:val="000000"/>
                <w:szCs w:val="20"/>
              </w:rPr>
            </w:pPr>
          </w:p>
        </w:tc>
        <w:tc>
          <w:tcPr>
            <w:tcW w:w="388" w:type="pct"/>
            <w:tcBorders>
              <w:left w:val="single" w:sz="12" w:space="0" w:color="343750" w:themeColor="text1"/>
            </w:tcBorders>
            <w:noWrap/>
            <w:hideMark/>
          </w:tcPr>
          <w:p w14:paraId="190ECD6C" w14:textId="77777777" w:rsidR="00813976" w:rsidRPr="00730F7B" w:rsidRDefault="00813976" w:rsidP="00FD02D3">
            <w:pPr>
              <w:jc w:val="center"/>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color w:val="000000"/>
                <w:szCs w:val="20"/>
              </w:rPr>
            </w:pPr>
            <w:r w:rsidRPr="00730F7B">
              <w:rPr>
                <w:rFonts w:ascii="Nunito" w:hAnsi="Nunito"/>
                <w:b/>
                <w:bCs/>
                <w:color w:val="000000"/>
                <w:szCs w:val="20"/>
              </w:rPr>
              <w:t>R</w:t>
            </w:r>
          </w:p>
        </w:tc>
        <w:tc>
          <w:tcPr>
            <w:cnfStyle w:val="000010000000" w:firstRow="0" w:lastRow="0" w:firstColumn="0" w:lastColumn="0" w:oddVBand="1" w:evenVBand="0" w:oddHBand="0" w:evenHBand="0" w:firstRowFirstColumn="0" w:firstRowLastColumn="0" w:lastRowFirstColumn="0" w:lastRowLastColumn="0"/>
            <w:tcW w:w="388" w:type="pct"/>
            <w:noWrap/>
            <w:hideMark/>
          </w:tcPr>
          <w:p w14:paraId="67EB79D4" w14:textId="676B1E6A" w:rsidR="00813976" w:rsidRPr="00730F7B" w:rsidRDefault="002D7F1E" w:rsidP="00FD02D3">
            <w:pPr>
              <w:jc w:val="center"/>
              <w:rPr>
                <w:rFonts w:ascii="Nunito" w:eastAsia="Times New Roman" w:hAnsi="Nunito" w:cs="Times New Roman"/>
                <w:b/>
                <w:bCs/>
                <w:szCs w:val="20"/>
              </w:rPr>
            </w:pPr>
            <w:r>
              <w:rPr>
                <w:rFonts w:ascii="Nunito" w:hAnsi="Nunito"/>
                <w:b/>
                <w:bCs/>
                <w:szCs w:val="20"/>
              </w:rPr>
              <w:t>A</w:t>
            </w:r>
          </w:p>
        </w:tc>
        <w:tc>
          <w:tcPr>
            <w:tcW w:w="388" w:type="pct"/>
            <w:noWrap/>
          </w:tcPr>
          <w:p w14:paraId="4FADB2CD" w14:textId="1277B063" w:rsidR="00813976" w:rsidRPr="00730F7B" w:rsidRDefault="002D7F1E" w:rsidP="00FD02D3">
            <w:pPr>
              <w:jc w:val="center"/>
              <w:cnfStyle w:val="000000000000" w:firstRow="0" w:lastRow="0" w:firstColumn="0" w:lastColumn="0" w:oddVBand="0" w:evenVBand="0" w:oddHBand="0" w:evenHBand="0" w:firstRowFirstColumn="0" w:firstRowLastColumn="0" w:lastRowFirstColumn="0" w:lastRowLastColumn="0"/>
              <w:rPr>
                <w:rFonts w:ascii="Nunito" w:eastAsia="Times New Roman" w:hAnsi="Nunito" w:cs="Times New Roman"/>
                <w:b/>
                <w:bCs/>
                <w:szCs w:val="20"/>
              </w:rPr>
            </w:pPr>
            <w:r>
              <w:rPr>
                <w:rFonts w:ascii="Nunito" w:eastAsia="Times New Roman" w:hAnsi="Nunito" w:cs="Times New Roman"/>
                <w:b/>
                <w:bCs/>
                <w:szCs w:val="20"/>
              </w:rPr>
              <w:t>C</w:t>
            </w:r>
          </w:p>
        </w:tc>
        <w:tc>
          <w:tcPr>
            <w:cnfStyle w:val="000010000000" w:firstRow="0" w:lastRow="0" w:firstColumn="0" w:lastColumn="0" w:oddVBand="1" w:evenVBand="0" w:oddHBand="0" w:evenHBand="0" w:firstRowFirstColumn="0" w:firstRowLastColumn="0" w:lastRowFirstColumn="0" w:lastRowLastColumn="0"/>
            <w:tcW w:w="388" w:type="pct"/>
            <w:noWrap/>
          </w:tcPr>
          <w:p w14:paraId="55B134D1" w14:textId="0A070F6D" w:rsidR="00813976" w:rsidRPr="00730F7B" w:rsidRDefault="002D7F1E" w:rsidP="00FD02D3">
            <w:pPr>
              <w:jc w:val="center"/>
              <w:rPr>
                <w:rFonts w:ascii="Nunito" w:eastAsia="Times New Roman" w:hAnsi="Nunito" w:cs="Times New Roman"/>
                <w:b/>
                <w:bCs/>
                <w:szCs w:val="20"/>
              </w:rPr>
            </w:pPr>
            <w:r>
              <w:rPr>
                <w:rFonts w:ascii="Nunito" w:eastAsia="Times New Roman" w:hAnsi="Nunito" w:cs="Times New Roman"/>
                <w:b/>
                <w:bCs/>
                <w:szCs w:val="20"/>
              </w:rPr>
              <w:t>I</w:t>
            </w:r>
          </w:p>
        </w:tc>
        <w:tc>
          <w:tcPr>
            <w:tcW w:w="388" w:type="pct"/>
            <w:noWrap/>
          </w:tcPr>
          <w:p w14:paraId="0A4427AC" w14:textId="2DA1ABD7" w:rsidR="00813976" w:rsidRPr="00730F7B" w:rsidRDefault="00813976" w:rsidP="00FD02D3">
            <w:pPr>
              <w:jc w:val="center"/>
              <w:cnfStyle w:val="000000000000" w:firstRow="0" w:lastRow="0" w:firstColumn="0" w:lastColumn="0" w:oddVBand="0" w:evenVBand="0" w:oddHBand="0" w:evenHBand="0" w:firstRowFirstColumn="0" w:firstRowLastColumn="0" w:lastRowFirstColumn="0" w:lastRowLastColumn="0"/>
              <w:rPr>
                <w:rFonts w:ascii="Nunito" w:eastAsia="Times New Roman" w:hAnsi="Nunito" w:cs="Times New Roman"/>
                <w:b/>
                <w:bCs/>
                <w:szCs w:val="20"/>
              </w:rPr>
            </w:pPr>
          </w:p>
        </w:tc>
        <w:tc>
          <w:tcPr>
            <w:cnfStyle w:val="000010000000" w:firstRow="0" w:lastRow="0" w:firstColumn="0" w:lastColumn="0" w:oddVBand="1" w:evenVBand="0" w:oddHBand="0" w:evenHBand="0" w:firstRowFirstColumn="0" w:firstRowLastColumn="0" w:lastRowFirstColumn="0" w:lastRowLastColumn="0"/>
            <w:tcW w:w="388" w:type="pct"/>
            <w:noWrap/>
          </w:tcPr>
          <w:p w14:paraId="73B29A9E" w14:textId="3075AE04" w:rsidR="00813976" w:rsidRPr="00730F7B" w:rsidRDefault="00813976" w:rsidP="00FD02D3">
            <w:pPr>
              <w:jc w:val="center"/>
              <w:rPr>
                <w:rFonts w:ascii="Nunito" w:eastAsia="Times New Roman" w:hAnsi="Nunito" w:cs="Times New Roman"/>
                <w:b/>
                <w:bCs/>
                <w:szCs w:val="20"/>
              </w:rPr>
            </w:pPr>
          </w:p>
        </w:tc>
        <w:tc>
          <w:tcPr>
            <w:tcW w:w="388" w:type="pct"/>
            <w:noWrap/>
          </w:tcPr>
          <w:p w14:paraId="25E294E3" w14:textId="33787D8F" w:rsidR="00813976" w:rsidRPr="00730F7B" w:rsidRDefault="00813976" w:rsidP="00FD02D3">
            <w:pPr>
              <w:jc w:val="center"/>
              <w:cnfStyle w:val="000000000000" w:firstRow="0" w:lastRow="0" w:firstColumn="0" w:lastColumn="0" w:oddVBand="0" w:evenVBand="0" w:oddHBand="0" w:evenHBand="0" w:firstRowFirstColumn="0" w:firstRowLastColumn="0" w:lastRowFirstColumn="0" w:lastRowLastColumn="0"/>
              <w:rPr>
                <w:rFonts w:ascii="Nunito" w:eastAsia="Times New Roman" w:hAnsi="Nunito" w:cs="Times New Roman"/>
                <w:b/>
                <w:bCs/>
                <w:szCs w:val="20"/>
              </w:rPr>
            </w:pPr>
          </w:p>
        </w:tc>
        <w:tc>
          <w:tcPr>
            <w:cnfStyle w:val="000010000000" w:firstRow="0" w:lastRow="0" w:firstColumn="0" w:lastColumn="0" w:oddVBand="1" w:evenVBand="0" w:oddHBand="0" w:evenHBand="0" w:firstRowFirstColumn="0" w:firstRowLastColumn="0" w:lastRowFirstColumn="0" w:lastRowLastColumn="0"/>
            <w:tcW w:w="388" w:type="pct"/>
            <w:noWrap/>
          </w:tcPr>
          <w:p w14:paraId="00769B1D" w14:textId="3FD57AD4" w:rsidR="00813976" w:rsidRPr="00730F7B" w:rsidRDefault="00813976" w:rsidP="00FD02D3">
            <w:pPr>
              <w:jc w:val="center"/>
              <w:rPr>
                <w:rFonts w:ascii="Nunito" w:eastAsia="Times New Roman" w:hAnsi="Nunito" w:cs="Times New Roman"/>
                <w:b/>
                <w:bCs/>
                <w:szCs w:val="20"/>
              </w:rPr>
            </w:pPr>
          </w:p>
        </w:tc>
        <w:tc>
          <w:tcPr>
            <w:tcW w:w="388" w:type="pct"/>
            <w:noWrap/>
          </w:tcPr>
          <w:p w14:paraId="4B21B178" w14:textId="77777777" w:rsidR="00813976" w:rsidRPr="00730F7B" w:rsidRDefault="00813976" w:rsidP="00FD02D3">
            <w:pPr>
              <w:jc w:val="center"/>
              <w:cnfStyle w:val="000000000000" w:firstRow="0" w:lastRow="0" w:firstColumn="0" w:lastColumn="0" w:oddVBand="0" w:evenVBand="0" w:oddHBand="0" w:evenHBand="0" w:firstRowFirstColumn="0" w:firstRowLastColumn="0" w:lastRowFirstColumn="0" w:lastRowLastColumn="0"/>
              <w:rPr>
                <w:rFonts w:ascii="Nunito" w:eastAsia="Times New Roman" w:hAnsi="Nunito" w:cs="Times New Roman"/>
                <w:b/>
                <w:bCs/>
                <w:szCs w:val="20"/>
              </w:rPr>
            </w:pPr>
          </w:p>
        </w:tc>
        <w:tc>
          <w:tcPr>
            <w:cnfStyle w:val="000010000000" w:firstRow="0" w:lastRow="0" w:firstColumn="0" w:lastColumn="0" w:oddVBand="1" w:evenVBand="0" w:oddHBand="0" w:evenHBand="0" w:firstRowFirstColumn="0" w:firstRowLastColumn="0" w:lastRowFirstColumn="0" w:lastRowLastColumn="0"/>
            <w:tcW w:w="388" w:type="pct"/>
            <w:noWrap/>
            <w:hideMark/>
          </w:tcPr>
          <w:p w14:paraId="66A2220F" w14:textId="77777777" w:rsidR="00813976" w:rsidRPr="00730F7B" w:rsidRDefault="00813976" w:rsidP="00FD02D3">
            <w:pPr>
              <w:jc w:val="center"/>
              <w:rPr>
                <w:rFonts w:ascii="Nunito" w:eastAsia="Times New Roman" w:hAnsi="Nunito" w:cs="Times New Roman"/>
                <w:b/>
                <w:bCs/>
                <w:szCs w:val="20"/>
              </w:rPr>
            </w:pPr>
          </w:p>
        </w:tc>
        <w:tc>
          <w:tcPr>
            <w:tcW w:w="388" w:type="pct"/>
            <w:noWrap/>
            <w:hideMark/>
          </w:tcPr>
          <w:p w14:paraId="750185A5" w14:textId="77777777" w:rsidR="00813976" w:rsidRPr="00730F7B" w:rsidRDefault="00813976" w:rsidP="00FD02D3">
            <w:pPr>
              <w:jc w:val="center"/>
              <w:cnfStyle w:val="000000000000" w:firstRow="0" w:lastRow="0" w:firstColumn="0" w:lastColumn="0" w:oddVBand="0" w:evenVBand="0" w:oddHBand="0" w:evenHBand="0" w:firstRowFirstColumn="0" w:firstRowLastColumn="0" w:lastRowFirstColumn="0" w:lastRowLastColumn="0"/>
              <w:rPr>
                <w:rFonts w:ascii="Nunito" w:eastAsia="Times New Roman" w:hAnsi="Nunito" w:cs="Times New Roman"/>
                <w:b/>
                <w:bCs/>
                <w:szCs w:val="20"/>
              </w:rPr>
            </w:pPr>
          </w:p>
        </w:tc>
        <w:tc>
          <w:tcPr>
            <w:cnfStyle w:val="000010000000" w:firstRow="0" w:lastRow="0" w:firstColumn="0" w:lastColumn="0" w:oddVBand="1" w:evenVBand="0" w:oddHBand="0" w:evenHBand="0" w:firstRowFirstColumn="0" w:firstRowLastColumn="0" w:lastRowFirstColumn="0" w:lastRowLastColumn="0"/>
            <w:tcW w:w="389" w:type="pct"/>
            <w:noWrap/>
            <w:hideMark/>
          </w:tcPr>
          <w:p w14:paraId="5670EFDE" w14:textId="77777777" w:rsidR="00813976" w:rsidRPr="00730F7B" w:rsidRDefault="00813976" w:rsidP="00FD02D3">
            <w:pPr>
              <w:jc w:val="center"/>
              <w:rPr>
                <w:rFonts w:ascii="Nunito" w:eastAsia="Times New Roman" w:hAnsi="Nunito" w:cs="Times New Roman"/>
                <w:szCs w:val="20"/>
              </w:rPr>
            </w:pPr>
          </w:p>
        </w:tc>
      </w:tr>
    </w:tbl>
    <w:p w14:paraId="013C144A" w14:textId="77777777" w:rsidR="00A54DF2" w:rsidRPr="00730F7B" w:rsidRDefault="00A54DF2" w:rsidP="00752399">
      <w:pPr>
        <w:rPr>
          <w:sz w:val="16"/>
          <w:szCs w:val="16"/>
        </w:rPr>
      </w:pPr>
    </w:p>
    <w:p w14:paraId="7AA187FB" w14:textId="68DC3682" w:rsidR="00EE2798" w:rsidRPr="00730F7B" w:rsidRDefault="00FD02D3" w:rsidP="00EE2798">
      <w:pPr>
        <w:pStyle w:val="Heading1"/>
        <w:numPr>
          <w:ilvl w:val="0"/>
          <w:numId w:val="13"/>
        </w:numPr>
        <w:spacing w:before="280"/>
        <w:ind w:left="357" w:hanging="357"/>
        <w:rPr>
          <w:b/>
        </w:rPr>
      </w:pPr>
      <w:bookmarkStart w:id="12" w:name="_Toc157855651"/>
      <w:bookmarkStart w:id="13" w:name="_Toc167785329"/>
      <w:r w:rsidRPr="00730F7B">
        <w:rPr>
          <w:b/>
        </w:rPr>
        <w:t>Uygulama</w:t>
      </w:r>
      <w:bookmarkEnd w:id="12"/>
      <w:bookmarkEnd w:id="13"/>
    </w:p>
    <w:p w14:paraId="27356339" w14:textId="554D6D92" w:rsidR="00787216" w:rsidRPr="00F3719E" w:rsidRDefault="004A3EBB" w:rsidP="00787216">
      <w:pPr>
        <w:pStyle w:val="ListParagraph"/>
        <w:numPr>
          <w:ilvl w:val="0"/>
          <w:numId w:val="16"/>
        </w:numPr>
        <w:ind w:left="510" w:hanging="510"/>
        <w:outlineLvl w:val="0"/>
        <w:rPr>
          <w:rFonts w:asciiTheme="majorHAnsi" w:eastAsiaTheme="majorEastAsia" w:hAnsiTheme="majorHAnsi" w:cstheme="majorBidi"/>
          <w:color w:val="FD3606" w:themeColor="accent1" w:themeShade="BF"/>
          <w:sz w:val="26"/>
          <w:szCs w:val="26"/>
        </w:rPr>
      </w:pPr>
      <w:bookmarkStart w:id="14" w:name="_Toc167785330"/>
      <w:r>
        <w:rPr>
          <w:rFonts w:asciiTheme="majorHAnsi" w:eastAsiaTheme="majorEastAsia" w:hAnsiTheme="majorHAnsi" w:cstheme="majorBidi"/>
          <w:color w:val="FD3606" w:themeColor="accent1" w:themeShade="BF"/>
          <w:sz w:val="26"/>
          <w:szCs w:val="26"/>
        </w:rPr>
        <w:t xml:space="preserve">Müşteriler veya Diğer </w:t>
      </w:r>
      <w:r w:rsidR="005E631E">
        <w:rPr>
          <w:rFonts w:asciiTheme="majorHAnsi" w:eastAsiaTheme="majorEastAsia" w:hAnsiTheme="majorHAnsi" w:cstheme="majorBidi"/>
          <w:color w:val="FD3606" w:themeColor="accent1" w:themeShade="BF"/>
          <w:sz w:val="26"/>
          <w:szCs w:val="26"/>
        </w:rPr>
        <w:t>Taraflardan</w:t>
      </w:r>
      <w:r w:rsidR="00787216" w:rsidRPr="00F3719E">
        <w:rPr>
          <w:rFonts w:asciiTheme="majorHAnsi" w:eastAsiaTheme="majorEastAsia" w:hAnsiTheme="majorHAnsi" w:cstheme="majorBidi"/>
          <w:color w:val="FD3606" w:themeColor="accent1" w:themeShade="BF"/>
          <w:sz w:val="26"/>
          <w:szCs w:val="26"/>
        </w:rPr>
        <w:t xml:space="preserve"> Gelebilecek Şikayet</w:t>
      </w:r>
      <w:r>
        <w:rPr>
          <w:rFonts w:asciiTheme="majorHAnsi" w:eastAsiaTheme="majorEastAsia" w:hAnsiTheme="majorHAnsi" w:cstheme="majorBidi"/>
          <w:color w:val="FD3606" w:themeColor="accent1" w:themeShade="BF"/>
          <w:sz w:val="26"/>
          <w:szCs w:val="26"/>
        </w:rPr>
        <w:t>, İtiraz</w:t>
      </w:r>
      <w:r w:rsidR="00787216" w:rsidRPr="00F3719E">
        <w:rPr>
          <w:rFonts w:asciiTheme="majorHAnsi" w:eastAsiaTheme="majorEastAsia" w:hAnsiTheme="majorHAnsi" w:cstheme="majorBidi"/>
          <w:color w:val="FD3606" w:themeColor="accent1" w:themeShade="BF"/>
          <w:sz w:val="26"/>
          <w:szCs w:val="26"/>
        </w:rPr>
        <w:t xml:space="preserve"> </w:t>
      </w:r>
      <w:r w:rsidR="005E631E">
        <w:rPr>
          <w:rFonts w:asciiTheme="majorHAnsi" w:eastAsiaTheme="majorEastAsia" w:hAnsiTheme="majorHAnsi" w:cstheme="majorBidi"/>
          <w:color w:val="FD3606" w:themeColor="accent1" w:themeShade="BF"/>
          <w:sz w:val="26"/>
          <w:szCs w:val="26"/>
        </w:rPr>
        <w:t>Konuları</w:t>
      </w:r>
      <w:bookmarkEnd w:id="14"/>
    </w:p>
    <w:p w14:paraId="462C3F26" w14:textId="77777777" w:rsidR="00787216" w:rsidRPr="00F3719E" w:rsidRDefault="00787216" w:rsidP="00787216">
      <w:pPr>
        <w:jc w:val="both"/>
        <w:rPr>
          <w:rFonts w:ascii="Nunito" w:hAnsi="Nunito"/>
          <w:bCs/>
          <w:szCs w:val="20"/>
        </w:rPr>
      </w:pPr>
      <w:r w:rsidRPr="00F3719E">
        <w:rPr>
          <w:rFonts w:ascii="Nunito" w:hAnsi="Nunito"/>
          <w:szCs w:val="20"/>
        </w:rPr>
        <w:t xml:space="preserve">Deney </w:t>
      </w:r>
      <w:r w:rsidRPr="00F3719E">
        <w:rPr>
          <w:rFonts w:ascii="Nunito" w:hAnsi="Nunito"/>
          <w:bCs/>
          <w:szCs w:val="20"/>
        </w:rPr>
        <w:t xml:space="preserve">sonuçlarına yapılan itiraz ve şikayetler; </w:t>
      </w:r>
    </w:p>
    <w:p w14:paraId="2A7F6C8C" w14:textId="77777777" w:rsidR="00787216" w:rsidRPr="00F3719E" w:rsidRDefault="00787216" w:rsidP="00787216">
      <w:pPr>
        <w:jc w:val="both"/>
        <w:rPr>
          <w:rFonts w:ascii="Nunito" w:hAnsi="Nunito"/>
          <w:bCs/>
          <w:szCs w:val="20"/>
        </w:rPr>
      </w:pPr>
      <w:r w:rsidRPr="00F3719E">
        <w:rPr>
          <w:rFonts w:ascii="Nunito" w:hAnsi="Nunito"/>
          <w:bCs/>
          <w:szCs w:val="20"/>
        </w:rPr>
        <w:t xml:space="preserve">Hizmetin gecikmeli olarak yerine getirilmesi konusundaki itiraz ve şikayetler; </w:t>
      </w:r>
    </w:p>
    <w:p w14:paraId="7574053B" w14:textId="77777777" w:rsidR="00787216" w:rsidRPr="00F3719E" w:rsidRDefault="00787216" w:rsidP="00787216">
      <w:pPr>
        <w:jc w:val="both"/>
        <w:rPr>
          <w:rFonts w:ascii="Nunito" w:hAnsi="Nunito"/>
          <w:bCs/>
          <w:szCs w:val="20"/>
        </w:rPr>
      </w:pPr>
      <w:r w:rsidRPr="00F3719E">
        <w:rPr>
          <w:rFonts w:ascii="Nunito" w:hAnsi="Nunito"/>
          <w:bCs/>
          <w:szCs w:val="20"/>
        </w:rPr>
        <w:lastRenderedPageBreak/>
        <w:t>Deney Raporlarındaki bilgilerin (müşteri ismi, adres değişikliği vb.) yanlış olduğuna dair itirazlar ve şikayetler;</w:t>
      </w:r>
    </w:p>
    <w:p w14:paraId="7EF9A87C" w14:textId="77777777" w:rsidR="00787216" w:rsidRPr="00F3719E" w:rsidRDefault="00787216" w:rsidP="00787216">
      <w:pPr>
        <w:jc w:val="both"/>
        <w:rPr>
          <w:rFonts w:ascii="Nunito" w:hAnsi="Nunito"/>
          <w:bCs/>
          <w:szCs w:val="20"/>
        </w:rPr>
      </w:pPr>
      <w:r w:rsidRPr="00F3719E">
        <w:rPr>
          <w:rFonts w:ascii="Nunito" w:hAnsi="Nunito"/>
          <w:bCs/>
          <w:szCs w:val="20"/>
        </w:rPr>
        <w:t>Sözleşme sonrası deney ücretlerine yapılan itiraz ve şikayetler;</w:t>
      </w:r>
    </w:p>
    <w:p w14:paraId="4AC18738" w14:textId="77777777" w:rsidR="00787216" w:rsidRPr="00F3719E" w:rsidRDefault="00787216" w:rsidP="00787216">
      <w:pPr>
        <w:jc w:val="both"/>
        <w:rPr>
          <w:rFonts w:ascii="Nunito" w:hAnsi="Nunito"/>
          <w:bCs/>
          <w:szCs w:val="20"/>
        </w:rPr>
      </w:pPr>
      <w:r w:rsidRPr="00F3719E">
        <w:rPr>
          <w:rFonts w:ascii="Nunito" w:hAnsi="Nunito"/>
          <w:bCs/>
          <w:szCs w:val="20"/>
        </w:rPr>
        <w:t>Deney ve hizmet kalitesine yönelik yapılan itiraz ve şikayetler (personel eğitimi ve kalitesi, cihazların güvenirliği ve izlenebilirliği, yönetimin güvenirliği vb.) şeklinde çeşitli müşteri şikayetleri Laboratuvara ulaşabilir.</w:t>
      </w:r>
    </w:p>
    <w:p w14:paraId="0A634462" w14:textId="6CA1C597" w:rsidR="00F3719E" w:rsidRPr="00F3719E" w:rsidRDefault="00F3719E" w:rsidP="009F1451">
      <w:pPr>
        <w:pStyle w:val="ListParagraph"/>
        <w:numPr>
          <w:ilvl w:val="0"/>
          <w:numId w:val="16"/>
        </w:numPr>
        <w:ind w:left="510" w:hanging="510"/>
        <w:outlineLvl w:val="0"/>
        <w:rPr>
          <w:rFonts w:asciiTheme="majorHAnsi" w:eastAsiaTheme="majorEastAsia" w:hAnsiTheme="majorHAnsi" w:cstheme="majorBidi"/>
          <w:color w:val="FD3606" w:themeColor="accent1" w:themeShade="BF"/>
          <w:sz w:val="26"/>
          <w:szCs w:val="26"/>
        </w:rPr>
      </w:pPr>
      <w:bookmarkStart w:id="15" w:name="_Toc167785331"/>
      <w:r w:rsidRPr="00F3719E">
        <w:rPr>
          <w:rFonts w:asciiTheme="majorHAnsi" w:eastAsiaTheme="majorEastAsia" w:hAnsiTheme="majorHAnsi" w:cstheme="majorBidi"/>
          <w:color w:val="FD3606" w:themeColor="accent1" w:themeShade="BF"/>
          <w:sz w:val="26"/>
          <w:szCs w:val="26"/>
        </w:rPr>
        <w:t>Öneri, Şikayet Ve İtirazların Geliş Şekli</w:t>
      </w:r>
      <w:bookmarkEnd w:id="15"/>
    </w:p>
    <w:p w14:paraId="15FD0236" w14:textId="3FFC2FEA" w:rsidR="00F3719E" w:rsidRDefault="00F3719E" w:rsidP="00F3719E">
      <w:pPr>
        <w:jc w:val="both"/>
        <w:rPr>
          <w:rFonts w:ascii="Nunito" w:hAnsi="Nunito"/>
          <w:bCs/>
          <w:szCs w:val="20"/>
        </w:rPr>
      </w:pPr>
      <w:r w:rsidRPr="00F3719E">
        <w:rPr>
          <w:rFonts w:ascii="Nunito" w:hAnsi="Nunito"/>
          <w:bCs/>
          <w:szCs w:val="20"/>
        </w:rPr>
        <w:t>Müşteriden veya ilgili kişilerden her türlü öneri, şikâyet ve itiraz vb. geri bildirimler çeşitli yollarla Deney Laboratuvarı’na ulaşabilir</w:t>
      </w:r>
      <w:r w:rsidR="00E5495B">
        <w:rPr>
          <w:rFonts w:ascii="Nunito" w:hAnsi="Nunito"/>
          <w:bCs/>
          <w:szCs w:val="20"/>
        </w:rPr>
        <w:t>.</w:t>
      </w:r>
    </w:p>
    <w:p w14:paraId="31CAE30A" w14:textId="4621E53E" w:rsidR="00F3719E" w:rsidRDefault="00F3719E" w:rsidP="00F3719E">
      <w:pPr>
        <w:jc w:val="both"/>
        <w:rPr>
          <w:rFonts w:ascii="Nunito" w:hAnsi="Nunito"/>
          <w:bCs/>
          <w:szCs w:val="20"/>
        </w:rPr>
      </w:pPr>
      <w:r w:rsidRPr="00F3719E">
        <w:rPr>
          <w:rFonts w:ascii="Nunito" w:hAnsi="Nunito"/>
          <w:bCs/>
          <w:szCs w:val="20"/>
        </w:rPr>
        <w:t>Müşteri veya diğer kişilerden</w:t>
      </w:r>
      <w:r w:rsidR="00E5495B">
        <w:rPr>
          <w:rFonts w:ascii="Nunito" w:hAnsi="Nunito"/>
          <w:bCs/>
          <w:szCs w:val="20"/>
        </w:rPr>
        <w:t xml:space="preserve"> </w:t>
      </w:r>
      <w:r w:rsidRPr="00F3719E">
        <w:rPr>
          <w:rFonts w:ascii="Nunito" w:hAnsi="Nunito"/>
          <w:bCs/>
          <w:szCs w:val="20"/>
        </w:rPr>
        <w:t>gelen her türlü öneri, şikayet ve itirazların;</w:t>
      </w:r>
      <w:r w:rsidR="00E5495B">
        <w:rPr>
          <w:rFonts w:ascii="Nunito" w:hAnsi="Nunito"/>
          <w:bCs/>
          <w:szCs w:val="20"/>
        </w:rPr>
        <w:t xml:space="preserve"> Wavin TR Pastik Sanayi A.Ş. ye</w:t>
      </w:r>
      <w:r w:rsidRPr="00F3719E">
        <w:rPr>
          <w:rFonts w:ascii="Nunito" w:hAnsi="Nunito"/>
          <w:bCs/>
          <w:szCs w:val="20"/>
        </w:rPr>
        <w:t xml:space="preserve"> telefonla ulaşması durumunda, </w:t>
      </w:r>
      <w:r w:rsidR="00E5495B">
        <w:rPr>
          <w:rFonts w:ascii="Nunito" w:hAnsi="Nunito"/>
          <w:bCs/>
          <w:szCs w:val="20"/>
        </w:rPr>
        <w:t>santral</w:t>
      </w:r>
      <w:r w:rsidRPr="00F3719E">
        <w:rPr>
          <w:rFonts w:ascii="Nunito" w:hAnsi="Nunito"/>
          <w:bCs/>
          <w:szCs w:val="20"/>
        </w:rPr>
        <w:t xml:space="preserve"> </w:t>
      </w:r>
      <w:r w:rsidR="00E5495B">
        <w:rPr>
          <w:rFonts w:ascii="Nunito" w:hAnsi="Nunito"/>
          <w:bCs/>
          <w:szCs w:val="20"/>
        </w:rPr>
        <w:t>Laboratuvar Kalite Koordinatörü</w:t>
      </w:r>
      <w:r w:rsidR="00E5495B" w:rsidRPr="00F3719E">
        <w:rPr>
          <w:rFonts w:ascii="Nunito" w:hAnsi="Nunito"/>
          <w:bCs/>
          <w:szCs w:val="20"/>
        </w:rPr>
        <w:t>’ne</w:t>
      </w:r>
      <w:r w:rsidRPr="00F3719E">
        <w:rPr>
          <w:rFonts w:ascii="Nunito" w:hAnsi="Nunito"/>
          <w:bCs/>
          <w:szCs w:val="20"/>
        </w:rPr>
        <w:t xml:space="preserve"> yapılmasını sağlar. </w:t>
      </w:r>
    </w:p>
    <w:p w14:paraId="4E02EF20" w14:textId="4509B170" w:rsidR="00F3719E" w:rsidRDefault="00F3719E" w:rsidP="00F3719E">
      <w:pPr>
        <w:jc w:val="both"/>
        <w:rPr>
          <w:rFonts w:ascii="Nunito" w:hAnsi="Nunito"/>
          <w:bCs/>
          <w:szCs w:val="20"/>
        </w:rPr>
      </w:pPr>
      <w:r w:rsidRPr="00BF5887">
        <w:rPr>
          <w:rFonts w:ascii="Nunito" w:hAnsi="Nunito"/>
          <w:bCs/>
          <w:szCs w:val="20"/>
        </w:rPr>
        <w:t>S</w:t>
      </w:r>
      <w:r w:rsidR="00E5495B">
        <w:rPr>
          <w:rFonts w:ascii="Nunito" w:hAnsi="Nunito"/>
          <w:bCs/>
          <w:szCs w:val="20"/>
        </w:rPr>
        <w:t>antral</w:t>
      </w:r>
      <w:r w:rsidRPr="00BF5887">
        <w:rPr>
          <w:rFonts w:ascii="Nunito" w:hAnsi="Nunito"/>
          <w:bCs/>
          <w:szCs w:val="20"/>
        </w:rPr>
        <w:t xml:space="preserve">, Laboratuvar Teknik Yöneticisi ve Deney Personeli, </w:t>
      </w:r>
      <w:r w:rsidR="00B22628" w:rsidRPr="00BF5887">
        <w:rPr>
          <w:rFonts w:ascii="Nunito" w:hAnsi="Nunito"/>
          <w:bCs/>
          <w:szCs w:val="20"/>
        </w:rPr>
        <w:t>Laboratuvar Kalite Koordinatörü</w:t>
      </w:r>
      <w:r w:rsidRPr="00BF5887">
        <w:rPr>
          <w:rFonts w:ascii="Nunito" w:hAnsi="Nunito"/>
          <w:bCs/>
          <w:szCs w:val="20"/>
        </w:rPr>
        <w:t xml:space="preserve">’nin yerinde olmaması durumunda konuyu </w:t>
      </w:r>
      <w:r w:rsidRPr="00BF5887">
        <w:rPr>
          <w:rFonts w:ascii="Nunito" w:hAnsi="Nunito"/>
          <w:b/>
          <w:bCs/>
          <w:szCs w:val="20"/>
        </w:rPr>
        <w:t>Şikayet Öneri Formuna</w:t>
      </w:r>
      <w:r w:rsidRPr="00BF5887">
        <w:rPr>
          <w:rFonts w:ascii="Nunito" w:hAnsi="Nunito"/>
          <w:bCs/>
          <w:szCs w:val="20"/>
        </w:rPr>
        <w:t xml:space="preserve"> not ederek daha sonra </w:t>
      </w:r>
      <w:r w:rsidR="00B22628" w:rsidRPr="00BF5887">
        <w:rPr>
          <w:rFonts w:ascii="Nunito" w:hAnsi="Nunito"/>
          <w:bCs/>
          <w:szCs w:val="20"/>
        </w:rPr>
        <w:t>Laboratuvar Kalite Koordinatörü</w:t>
      </w:r>
      <w:r w:rsidRPr="00BF5887">
        <w:rPr>
          <w:rFonts w:ascii="Nunito" w:hAnsi="Nunito"/>
          <w:bCs/>
          <w:szCs w:val="20"/>
        </w:rPr>
        <w:t>‘ne ulaştırır.</w:t>
      </w:r>
    </w:p>
    <w:p w14:paraId="4B6FD1AD" w14:textId="12573402" w:rsidR="00580603" w:rsidRDefault="00F3719E" w:rsidP="00F3719E">
      <w:pPr>
        <w:jc w:val="both"/>
        <w:rPr>
          <w:rFonts w:ascii="Nunito" w:hAnsi="Nunito"/>
          <w:bCs/>
          <w:szCs w:val="20"/>
        </w:rPr>
      </w:pPr>
      <w:r w:rsidRPr="00F3719E">
        <w:rPr>
          <w:rFonts w:ascii="Nunito" w:hAnsi="Nunito"/>
          <w:bCs/>
          <w:szCs w:val="20"/>
        </w:rPr>
        <w:t>Elektronik Posta yolu ile gelen müşteri öneri</w:t>
      </w:r>
      <w:r w:rsidR="00B22628">
        <w:rPr>
          <w:rFonts w:ascii="Nunito" w:hAnsi="Nunito"/>
          <w:bCs/>
          <w:szCs w:val="20"/>
        </w:rPr>
        <w:t>leri veya f</w:t>
      </w:r>
      <w:r w:rsidRPr="00F3719E">
        <w:rPr>
          <w:rFonts w:ascii="Nunito" w:hAnsi="Nunito"/>
          <w:bCs/>
          <w:szCs w:val="20"/>
        </w:rPr>
        <w:t xml:space="preserve">aks ile </w:t>
      </w:r>
      <w:r w:rsidR="00B22628">
        <w:rPr>
          <w:rFonts w:ascii="Nunito" w:hAnsi="Nunito"/>
          <w:bCs/>
          <w:szCs w:val="20"/>
        </w:rPr>
        <w:t>iletilen</w:t>
      </w:r>
      <w:r w:rsidRPr="00F3719E">
        <w:rPr>
          <w:rFonts w:ascii="Nunito" w:hAnsi="Nunito"/>
          <w:bCs/>
          <w:szCs w:val="20"/>
        </w:rPr>
        <w:t xml:space="preserve"> müşteri/ilgili kişi öneri, şikayet ve itirazları </w:t>
      </w:r>
      <w:r w:rsidR="00B22628">
        <w:rPr>
          <w:rFonts w:ascii="Nunito" w:hAnsi="Nunito"/>
          <w:bCs/>
          <w:szCs w:val="20"/>
        </w:rPr>
        <w:t>Laboratuvar Kalite Koordinatörü</w:t>
      </w:r>
      <w:r w:rsidRPr="00F3719E">
        <w:rPr>
          <w:rFonts w:ascii="Nunito" w:hAnsi="Nunito"/>
          <w:bCs/>
          <w:szCs w:val="20"/>
        </w:rPr>
        <w:t>ne iletilir.</w:t>
      </w:r>
    </w:p>
    <w:p w14:paraId="747AC497" w14:textId="7B2520B7" w:rsidR="00F21170" w:rsidRDefault="00F21170" w:rsidP="00F3719E">
      <w:pPr>
        <w:jc w:val="both"/>
        <w:rPr>
          <w:rFonts w:ascii="Nunito" w:hAnsi="Nunito"/>
          <w:bCs/>
          <w:szCs w:val="20"/>
        </w:rPr>
      </w:pPr>
      <w:r>
        <w:rPr>
          <w:rFonts w:ascii="Nunito" w:hAnsi="Nunito"/>
          <w:bCs/>
          <w:szCs w:val="20"/>
        </w:rPr>
        <w:t>Alınan  şikayet ve itirazların laboratuvarı</w:t>
      </w:r>
      <w:r w:rsidR="00BD1EBD">
        <w:rPr>
          <w:rFonts w:ascii="Nunito" w:hAnsi="Nunito"/>
          <w:bCs/>
          <w:szCs w:val="20"/>
        </w:rPr>
        <w:t>görev</w:t>
      </w:r>
      <w:r>
        <w:rPr>
          <w:rFonts w:ascii="Nunito" w:hAnsi="Nunito"/>
          <w:bCs/>
          <w:szCs w:val="20"/>
        </w:rPr>
        <w:t>mıza Şikayet Öneri Formu ile  yazılı yapılması talep edilir</w:t>
      </w:r>
      <w:r w:rsidR="00B1522B">
        <w:rPr>
          <w:rFonts w:ascii="Nunito" w:hAnsi="Nunito"/>
          <w:bCs/>
          <w:szCs w:val="20"/>
        </w:rPr>
        <w:t>, yazılı talep gelmediği durumda Laboratuvar Kalite Koordinatörü aldığı bilgileri Şikayet Öneri Formunda kayıt altına alır.</w:t>
      </w:r>
    </w:p>
    <w:p w14:paraId="6DDA9BFD" w14:textId="3882C0DA" w:rsidR="004A3EBB" w:rsidRDefault="004A3EBB" w:rsidP="00F3719E">
      <w:pPr>
        <w:jc w:val="both"/>
        <w:rPr>
          <w:rFonts w:ascii="Nunito" w:hAnsi="Nunito"/>
          <w:bCs/>
          <w:szCs w:val="20"/>
        </w:rPr>
      </w:pPr>
    </w:p>
    <w:p w14:paraId="7C0649AC" w14:textId="3F4F2A4C" w:rsidR="004A3EBB" w:rsidRPr="004A3EBB" w:rsidRDefault="004A3EBB" w:rsidP="004A3EBB">
      <w:pPr>
        <w:pStyle w:val="ListParagraph"/>
        <w:numPr>
          <w:ilvl w:val="0"/>
          <w:numId w:val="16"/>
        </w:numPr>
        <w:ind w:left="510" w:hanging="510"/>
        <w:outlineLvl w:val="0"/>
        <w:rPr>
          <w:rFonts w:asciiTheme="majorHAnsi" w:eastAsiaTheme="majorEastAsia" w:hAnsiTheme="majorHAnsi" w:cstheme="majorBidi"/>
          <w:color w:val="FD3606" w:themeColor="accent1" w:themeShade="BF"/>
          <w:sz w:val="26"/>
          <w:szCs w:val="26"/>
        </w:rPr>
      </w:pPr>
      <w:bookmarkStart w:id="16" w:name="_Toc167785332"/>
      <w:r w:rsidRPr="004A3EBB">
        <w:rPr>
          <w:rFonts w:asciiTheme="majorHAnsi" w:eastAsiaTheme="majorEastAsia" w:hAnsiTheme="majorHAnsi" w:cstheme="majorBidi"/>
          <w:color w:val="FD3606" w:themeColor="accent1" w:themeShade="BF"/>
          <w:sz w:val="26"/>
          <w:szCs w:val="26"/>
        </w:rPr>
        <w:t>Şikayet ve İtiraz Geçerli Kılınması, İzlenebilirlik</w:t>
      </w:r>
      <w:bookmarkEnd w:id="16"/>
    </w:p>
    <w:p w14:paraId="0B2D3A2C" w14:textId="5DD691B1" w:rsidR="004A3EBB" w:rsidRDefault="004A3EBB" w:rsidP="00F3719E">
      <w:pPr>
        <w:jc w:val="both"/>
        <w:rPr>
          <w:rFonts w:ascii="Nunito" w:hAnsi="Nunito"/>
          <w:bCs/>
          <w:szCs w:val="20"/>
        </w:rPr>
      </w:pPr>
      <w:r w:rsidRPr="004A3EBB">
        <w:rPr>
          <w:rFonts w:ascii="Nunito" w:hAnsi="Nunito"/>
          <w:bCs/>
          <w:szCs w:val="20"/>
        </w:rPr>
        <w:t xml:space="preserve">Şikayet veya itiraz alındıktan sonra şikayete veya itiraza konu olan faaliyet, </w:t>
      </w:r>
      <w:r>
        <w:rPr>
          <w:rFonts w:ascii="Nunito" w:hAnsi="Nunito"/>
          <w:bCs/>
          <w:szCs w:val="20"/>
        </w:rPr>
        <w:t xml:space="preserve">Laboratuvar Kalite Koordinatörü veya vekili </w:t>
      </w:r>
      <w:r w:rsidRPr="004A3EBB">
        <w:rPr>
          <w:rFonts w:ascii="Nunito" w:hAnsi="Nunito"/>
          <w:bCs/>
          <w:szCs w:val="20"/>
        </w:rPr>
        <w:t xml:space="preserve">tarafından araştırılır, incelenir. Şikayet veya İtiraz, </w:t>
      </w:r>
      <w:r>
        <w:rPr>
          <w:rFonts w:ascii="Nunito" w:hAnsi="Nunito"/>
          <w:bCs/>
          <w:szCs w:val="20"/>
        </w:rPr>
        <w:t>laboratuvar</w:t>
      </w:r>
      <w:r w:rsidRPr="004A3EBB">
        <w:rPr>
          <w:rFonts w:ascii="Nunito" w:hAnsi="Nunito"/>
          <w:bCs/>
          <w:szCs w:val="20"/>
        </w:rPr>
        <w:t xml:space="preserve"> faaliyetleri</w:t>
      </w:r>
      <w:r>
        <w:rPr>
          <w:rFonts w:ascii="Nunito" w:hAnsi="Nunito"/>
          <w:bCs/>
          <w:szCs w:val="20"/>
        </w:rPr>
        <w:t>miz</w:t>
      </w:r>
      <w:r w:rsidRPr="004A3EBB">
        <w:rPr>
          <w:rFonts w:ascii="Nunito" w:hAnsi="Nunito"/>
          <w:bCs/>
          <w:szCs w:val="20"/>
        </w:rPr>
        <w:t xml:space="preserve"> ile ilgili ise değerlendirmeye alınır. Alınan her bir şikayet veya itiraz </w:t>
      </w:r>
      <w:r>
        <w:rPr>
          <w:rFonts w:ascii="Nunito" w:hAnsi="Nunito"/>
          <w:bCs/>
          <w:szCs w:val="20"/>
        </w:rPr>
        <w:t xml:space="preserve">Laboratuvar Kalite Koordinatörü </w:t>
      </w:r>
      <w:r w:rsidRPr="004A3EBB">
        <w:rPr>
          <w:rFonts w:ascii="Nunito" w:hAnsi="Nunito"/>
          <w:bCs/>
          <w:szCs w:val="20"/>
        </w:rPr>
        <w:t>tarafından Şikayet ve İtiraz Değerlendirme Başvuru formuna “001” den başlayan ve ardışık artan bir numara verilerek izlenebilir olması için kayıt altına alınır.</w:t>
      </w:r>
    </w:p>
    <w:p w14:paraId="0BA009CF" w14:textId="16EDC0F6" w:rsidR="004A3EBB" w:rsidRDefault="004A3EBB" w:rsidP="004A3EBB">
      <w:pPr>
        <w:jc w:val="both"/>
        <w:rPr>
          <w:rFonts w:ascii="Nunito" w:hAnsi="Nunito"/>
          <w:bCs/>
          <w:szCs w:val="20"/>
        </w:rPr>
      </w:pPr>
      <w:r w:rsidRPr="004A3EBB">
        <w:rPr>
          <w:rFonts w:ascii="Nunito" w:hAnsi="Nunito"/>
          <w:bCs/>
          <w:szCs w:val="20"/>
        </w:rPr>
        <w:t>Laboratuvar Kalite Koordinatörü</w:t>
      </w:r>
      <w:r>
        <w:rPr>
          <w:rFonts w:ascii="Nunito" w:hAnsi="Nunito"/>
          <w:bCs/>
          <w:szCs w:val="20"/>
        </w:rPr>
        <w:t xml:space="preserve"> itiraz veya şikayetin alındığını, değerlendirileceğiniz laboratuvar üst yönetimi dahil ilgili taraflara yazılı (</w:t>
      </w:r>
      <w:r w:rsidR="00082998">
        <w:rPr>
          <w:rFonts w:ascii="Nunito" w:hAnsi="Nunito"/>
          <w:bCs/>
          <w:szCs w:val="20"/>
        </w:rPr>
        <w:t xml:space="preserve">e </w:t>
      </w:r>
      <w:r>
        <w:rPr>
          <w:rFonts w:ascii="Nunito" w:hAnsi="Nunito"/>
          <w:bCs/>
          <w:szCs w:val="20"/>
        </w:rPr>
        <w:t xml:space="preserve">posta) </w:t>
      </w:r>
      <w:r w:rsidR="00082998">
        <w:rPr>
          <w:rFonts w:ascii="Nunito" w:hAnsi="Nunito"/>
          <w:bCs/>
          <w:szCs w:val="20"/>
        </w:rPr>
        <w:t>iletir.</w:t>
      </w:r>
    </w:p>
    <w:p w14:paraId="3A105DBB" w14:textId="77777777" w:rsidR="000F6830" w:rsidRPr="004A3EBB" w:rsidRDefault="000F6830" w:rsidP="004A3EBB">
      <w:pPr>
        <w:jc w:val="both"/>
        <w:rPr>
          <w:rFonts w:ascii="Nunito" w:hAnsi="Nunito"/>
          <w:bCs/>
          <w:szCs w:val="20"/>
        </w:rPr>
      </w:pPr>
    </w:p>
    <w:p w14:paraId="5374F22D" w14:textId="19F295F5" w:rsidR="00F3719E" w:rsidRPr="00F3719E" w:rsidRDefault="004A3EBB" w:rsidP="00F3719E">
      <w:pPr>
        <w:pStyle w:val="ListParagraph"/>
        <w:numPr>
          <w:ilvl w:val="0"/>
          <w:numId w:val="16"/>
        </w:numPr>
        <w:ind w:left="510" w:hanging="510"/>
        <w:outlineLvl w:val="0"/>
        <w:rPr>
          <w:rFonts w:asciiTheme="majorHAnsi" w:eastAsiaTheme="majorEastAsia" w:hAnsiTheme="majorHAnsi" w:cstheme="majorBidi"/>
          <w:color w:val="FD3606" w:themeColor="accent1" w:themeShade="BF"/>
          <w:sz w:val="26"/>
          <w:szCs w:val="26"/>
        </w:rPr>
      </w:pPr>
      <w:bookmarkStart w:id="17" w:name="_Toc117497886"/>
      <w:bookmarkStart w:id="18" w:name="_Toc167785333"/>
      <w:r>
        <w:rPr>
          <w:rFonts w:asciiTheme="majorHAnsi" w:eastAsiaTheme="majorEastAsia" w:hAnsiTheme="majorHAnsi" w:cstheme="majorBidi"/>
          <w:color w:val="FD3606" w:themeColor="accent1" w:themeShade="BF"/>
          <w:sz w:val="26"/>
          <w:szCs w:val="26"/>
        </w:rPr>
        <w:t xml:space="preserve">Şikayet ve İtiraz </w:t>
      </w:r>
      <w:r w:rsidR="00F3719E" w:rsidRPr="00F3719E">
        <w:rPr>
          <w:rFonts w:asciiTheme="majorHAnsi" w:eastAsiaTheme="majorEastAsia" w:hAnsiTheme="majorHAnsi" w:cstheme="majorBidi"/>
          <w:color w:val="FD3606" w:themeColor="accent1" w:themeShade="BF"/>
          <w:sz w:val="26"/>
          <w:szCs w:val="26"/>
        </w:rPr>
        <w:t>Değerlendir</w:t>
      </w:r>
      <w:r w:rsidR="00BD1EBD">
        <w:rPr>
          <w:rFonts w:asciiTheme="majorHAnsi" w:eastAsiaTheme="majorEastAsia" w:hAnsiTheme="majorHAnsi" w:cstheme="majorBidi"/>
          <w:color w:val="FD3606" w:themeColor="accent1" w:themeShade="BF"/>
          <w:sz w:val="26"/>
          <w:szCs w:val="26"/>
        </w:rPr>
        <w:t>me Personelinin Görevlendirilmesi</w:t>
      </w:r>
      <w:bookmarkEnd w:id="18"/>
    </w:p>
    <w:p w14:paraId="50DC331D" w14:textId="0D26123E" w:rsidR="00082998" w:rsidRDefault="00082998" w:rsidP="00F3719E">
      <w:pPr>
        <w:jc w:val="both"/>
        <w:rPr>
          <w:rFonts w:ascii="Nunito" w:hAnsi="Nunito"/>
          <w:bCs/>
          <w:szCs w:val="20"/>
        </w:rPr>
      </w:pPr>
      <w:r w:rsidRPr="00082998">
        <w:rPr>
          <w:rFonts w:ascii="Nunito" w:hAnsi="Nunito"/>
          <w:bCs/>
          <w:szCs w:val="20"/>
        </w:rPr>
        <w:t>Laboratuvar Kalite Koordinatörü laboratuvar üst yönetimi</w:t>
      </w:r>
      <w:r>
        <w:rPr>
          <w:rFonts w:ascii="Nunito" w:hAnsi="Nunito"/>
          <w:bCs/>
          <w:szCs w:val="20"/>
        </w:rPr>
        <w:t>nden şikayet veya itirazı değerlendirmesi için kuruluş içinde şikayet veya itiraza taraf olmayan en az iki kişinin görevlendirilmesini</w:t>
      </w:r>
      <w:r w:rsidRPr="00082998">
        <w:rPr>
          <w:rFonts w:ascii="Nunito" w:hAnsi="Nunito"/>
          <w:bCs/>
          <w:szCs w:val="20"/>
        </w:rPr>
        <w:t xml:space="preserve"> yazılı (e posta) </w:t>
      </w:r>
      <w:r>
        <w:rPr>
          <w:rFonts w:ascii="Nunito" w:hAnsi="Nunito"/>
          <w:bCs/>
          <w:szCs w:val="20"/>
        </w:rPr>
        <w:t>talep eder</w:t>
      </w:r>
      <w:r w:rsidRPr="00082998">
        <w:rPr>
          <w:rFonts w:ascii="Nunito" w:hAnsi="Nunito"/>
          <w:bCs/>
          <w:szCs w:val="20"/>
        </w:rPr>
        <w:t>.</w:t>
      </w:r>
    </w:p>
    <w:p w14:paraId="08968D3F" w14:textId="729393E4" w:rsidR="000F6830" w:rsidRPr="000F6830" w:rsidRDefault="000F6830" w:rsidP="00F3719E">
      <w:pPr>
        <w:jc w:val="both"/>
        <w:rPr>
          <w:rFonts w:ascii="Nunito" w:hAnsi="Nunito"/>
          <w:bCs/>
          <w:szCs w:val="20"/>
        </w:rPr>
      </w:pPr>
      <w:r w:rsidRPr="00082998">
        <w:rPr>
          <w:rFonts w:ascii="Nunito" w:hAnsi="Nunito"/>
          <w:bCs/>
          <w:szCs w:val="20"/>
        </w:rPr>
        <w:t xml:space="preserve">Laboratuvar Kalite Koordinatörü </w:t>
      </w:r>
      <w:r>
        <w:rPr>
          <w:rFonts w:ascii="Nunito" w:hAnsi="Nunito"/>
          <w:bCs/>
          <w:szCs w:val="20"/>
        </w:rPr>
        <w:t xml:space="preserve">laboratuvar üst yönetim tarafından görevlendirilen personele </w:t>
      </w:r>
      <w:r w:rsidRPr="000F6830">
        <w:rPr>
          <w:rFonts w:ascii="Nunito" w:hAnsi="Nunito"/>
          <w:b/>
          <w:bCs/>
          <w:szCs w:val="20"/>
        </w:rPr>
        <w:t>Şikayet ve İtiraz Değerlendirme Personeli Sorumluluk Beyanı</w:t>
      </w:r>
      <w:r>
        <w:rPr>
          <w:rFonts w:ascii="Nunito" w:hAnsi="Nunito"/>
          <w:bCs/>
          <w:szCs w:val="20"/>
        </w:rPr>
        <w:t>nı imzalatarak ilgili şikayet ve itiraz hakkındaki eldeki verileri kendilerine iletir.</w:t>
      </w:r>
    </w:p>
    <w:p w14:paraId="634CAC59" w14:textId="77777777" w:rsidR="00BD1EBD" w:rsidRDefault="00BD1EBD" w:rsidP="00F3719E">
      <w:pPr>
        <w:jc w:val="both"/>
        <w:rPr>
          <w:rFonts w:ascii="Nunito" w:hAnsi="Nunito"/>
          <w:bCs/>
          <w:szCs w:val="20"/>
        </w:rPr>
      </w:pPr>
    </w:p>
    <w:p w14:paraId="3F80C7A7" w14:textId="77777777" w:rsidR="00BD1EBD" w:rsidRDefault="00BD1EBD" w:rsidP="00F3719E">
      <w:pPr>
        <w:jc w:val="both"/>
        <w:rPr>
          <w:rFonts w:ascii="Nunito" w:hAnsi="Nunito"/>
          <w:bCs/>
          <w:szCs w:val="20"/>
        </w:rPr>
      </w:pPr>
    </w:p>
    <w:p w14:paraId="08909C40" w14:textId="74F89034" w:rsidR="00BD1EBD" w:rsidRPr="00F3719E" w:rsidRDefault="00BD1EBD" w:rsidP="00BD1EBD">
      <w:pPr>
        <w:pStyle w:val="ListParagraph"/>
        <w:numPr>
          <w:ilvl w:val="0"/>
          <w:numId w:val="16"/>
        </w:numPr>
        <w:ind w:left="510" w:hanging="510"/>
        <w:outlineLvl w:val="0"/>
        <w:rPr>
          <w:rFonts w:asciiTheme="majorHAnsi" w:eastAsiaTheme="majorEastAsia" w:hAnsiTheme="majorHAnsi" w:cstheme="majorBidi"/>
          <w:color w:val="FD3606" w:themeColor="accent1" w:themeShade="BF"/>
          <w:sz w:val="26"/>
          <w:szCs w:val="26"/>
        </w:rPr>
      </w:pPr>
      <w:bookmarkStart w:id="19" w:name="_Toc167785334"/>
      <w:r>
        <w:rPr>
          <w:rFonts w:asciiTheme="majorHAnsi" w:eastAsiaTheme="majorEastAsia" w:hAnsiTheme="majorHAnsi" w:cstheme="majorBidi"/>
          <w:color w:val="FD3606" w:themeColor="accent1" w:themeShade="BF"/>
          <w:sz w:val="26"/>
          <w:szCs w:val="26"/>
        </w:rPr>
        <w:lastRenderedPageBreak/>
        <w:t xml:space="preserve">Şikayet ve İtirazların </w:t>
      </w:r>
      <w:r w:rsidRPr="00F3719E">
        <w:rPr>
          <w:rFonts w:asciiTheme="majorHAnsi" w:eastAsiaTheme="majorEastAsia" w:hAnsiTheme="majorHAnsi" w:cstheme="majorBidi"/>
          <w:color w:val="FD3606" w:themeColor="accent1" w:themeShade="BF"/>
          <w:sz w:val="26"/>
          <w:szCs w:val="26"/>
        </w:rPr>
        <w:t>Değerlendi</w:t>
      </w:r>
      <w:r>
        <w:rPr>
          <w:rFonts w:asciiTheme="majorHAnsi" w:eastAsiaTheme="majorEastAsia" w:hAnsiTheme="majorHAnsi" w:cstheme="majorBidi"/>
          <w:color w:val="FD3606" w:themeColor="accent1" w:themeShade="BF"/>
          <w:sz w:val="26"/>
          <w:szCs w:val="26"/>
        </w:rPr>
        <w:t>rilmesi</w:t>
      </w:r>
      <w:bookmarkEnd w:id="19"/>
    </w:p>
    <w:p w14:paraId="6B5BD283" w14:textId="472D71DF" w:rsidR="00F3719E" w:rsidRPr="00F3719E" w:rsidRDefault="00F3719E" w:rsidP="00F3719E">
      <w:pPr>
        <w:jc w:val="both"/>
        <w:rPr>
          <w:rFonts w:ascii="Nunito" w:hAnsi="Nunito"/>
          <w:bCs/>
          <w:szCs w:val="20"/>
        </w:rPr>
      </w:pPr>
      <w:r w:rsidRPr="00F3719E">
        <w:rPr>
          <w:rFonts w:ascii="Nunito" w:hAnsi="Nunito"/>
          <w:bCs/>
          <w:szCs w:val="20"/>
        </w:rPr>
        <w:t xml:space="preserve">Yapılan deneyin kalitesi de dahil </w:t>
      </w:r>
      <w:r w:rsidR="00B22628">
        <w:rPr>
          <w:rFonts w:ascii="Nunito" w:hAnsi="Nunito"/>
          <w:bCs/>
          <w:szCs w:val="20"/>
        </w:rPr>
        <w:t>laboratuvarımızda</w:t>
      </w:r>
      <w:r w:rsidRPr="00F3719E">
        <w:rPr>
          <w:rFonts w:ascii="Nunito" w:hAnsi="Nunito"/>
          <w:bCs/>
          <w:szCs w:val="20"/>
        </w:rPr>
        <w:t xml:space="preserve"> verilen her türlü hizmet ile ilgili müşteri itiraz ve şikayetleri </w:t>
      </w:r>
      <w:r w:rsidR="00B22628">
        <w:rPr>
          <w:rFonts w:ascii="Nunito" w:hAnsi="Nunito"/>
          <w:bCs/>
          <w:szCs w:val="20"/>
        </w:rPr>
        <w:t>Laboratuvar Kalite Koordinatörü</w:t>
      </w:r>
      <w:r w:rsidRPr="00F3719E">
        <w:rPr>
          <w:rFonts w:ascii="Nunito" w:hAnsi="Nunito"/>
          <w:bCs/>
          <w:szCs w:val="20"/>
        </w:rPr>
        <w:t xml:space="preserve"> </w:t>
      </w:r>
      <w:r w:rsidR="00082998">
        <w:rPr>
          <w:rFonts w:ascii="Nunito" w:hAnsi="Nunito"/>
          <w:bCs/>
          <w:szCs w:val="20"/>
        </w:rPr>
        <w:t xml:space="preserve">ve üst yönetim tarafından belirlenen </w:t>
      </w:r>
      <w:r w:rsidR="000F6830">
        <w:rPr>
          <w:rFonts w:ascii="Nunito" w:hAnsi="Nunito"/>
          <w:bCs/>
          <w:szCs w:val="20"/>
        </w:rPr>
        <w:t>bu</w:t>
      </w:r>
      <w:r w:rsidR="00082998">
        <w:rPr>
          <w:rFonts w:ascii="Nunito" w:hAnsi="Nunito"/>
          <w:bCs/>
          <w:szCs w:val="20"/>
        </w:rPr>
        <w:t xml:space="preserve"> iki personel (</w:t>
      </w:r>
      <w:r w:rsidR="00BD1EBD">
        <w:rPr>
          <w:rFonts w:ascii="Nunito" w:hAnsi="Nunito"/>
          <w:bCs/>
          <w:szCs w:val="20"/>
        </w:rPr>
        <w:t>toplam 3</w:t>
      </w:r>
      <w:r w:rsidR="00082998">
        <w:rPr>
          <w:rFonts w:ascii="Nunito" w:hAnsi="Nunito"/>
          <w:bCs/>
          <w:szCs w:val="20"/>
        </w:rPr>
        <w:t xml:space="preserve"> kişi) </w:t>
      </w:r>
      <w:r w:rsidRPr="00F3719E">
        <w:rPr>
          <w:rFonts w:ascii="Nunito" w:hAnsi="Nunito"/>
          <w:bCs/>
          <w:szCs w:val="20"/>
        </w:rPr>
        <w:t>tarafından değerlendirilir.</w:t>
      </w:r>
    </w:p>
    <w:p w14:paraId="262E8BD4" w14:textId="69B60FF5" w:rsidR="00F3719E" w:rsidRDefault="00F3719E" w:rsidP="00F3719E">
      <w:pPr>
        <w:jc w:val="both"/>
        <w:rPr>
          <w:rFonts w:ascii="Nunito" w:hAnsi="Nunito"/>
          <w:bCs/>
          <w:szCs w:val="20"/>
        </w:rPr>
      </w:pPr>
      <w:r w:rsidRPr="00F3719E">
        <w:rPr>
          <w:rFonts w:ascii="Nunito" w:hAnsi="Nunito"/>
          <w:bCs/>
          <w:szCs w:val="20"/>
        </w:rPr>
        <w:t xml:space="preserve">Bu değerlendirme sonucunda gerekli görülürse, </w:t>
      </w:r>
      <w:r w:rsidRPr="00B22628">
        <w:rPr>
          <w:rFonts w:ascii="Nunito" w:hAnsi="Nunito"/>
          <w:b/>
          <w:bCs/>
          <w:szCs w:val="20"/>
        </w:rPr>
        <w:t>Düzeltici Faaliyet Prosedürü</w:t>
      </w:r>
      <w:r w:rsidRPr="00F3719E">
        <w:rPr>
          <w:rFonts w:ascii="Nunito" w:hAnsi="Nunito"/>
          <w:bCs/>
          <w:szCs w:val="20"/>
        </w:rPr>
        <w:t xml:space="preserve">ne göre düzeltici faaliyet başlatılır. </w:t>
      </w:r>
    </w:p>
    <w:p w14:paraId="3C88E760" w14:textId="44A42866" w:rsidR="00082998" w:rsidRDefault="00082998" w:rsidP="00082998">
      <w:pPr>
        <w:jc w:val="both"/>
        <w:rPr>
          <w:rFonts w:ascii="Nunito" w:hAnsi="Nunito"/>
          <w:bCs/>
          <w:szCs w:val="20"/>
        </w:rPr>
      </w:pPr>
      <w:r w:rsidRPr="00F3719E">
        <w:rPr>
          <w:rFonts w:ascii="Nunito" w:hAnsi="Nunito"/>
          <w:bCs/>
          <w:szCs w:val="20"/>
        </w:rPr>
        <w:t xml:space="preserve">Deney sonuçlarına yönelik itirazlarda ise </w:t>
      </w:r>
      <w:r>
        <w:rPr>
          <w:rFonts w:ascii="Nunito" w:hAnsi="Nunito"/>
          <w:bCs/>
          <w:szCs w:val="20"/>
        </w:rPr>
        <w:t xml:space="preserve">Laboratuvar Kalite Koordinatörünü ve </w:t>
      </w:r>
      <w:r w:rsidRPr="00F3719E">
        <w:rPr>
          <w:rFonts w:ascii="Nunito" w:hAnsi="Nunito"/>
          <w:bCs/>
          <w:szCs w:val="20"/>
        </w:rPr>
        <w:t xml:space="preserve">Laboratuvar Teknik Yöneticisi </w:t>
      </w:r>
      <w:r>
        <w:rPr>
          <w:rFonts w:ascii="Nunito" w:hAnsi="Nunito"/>
          <w:bCs/>
          <w:szCs w:val="20"/>
        </w:rPr>
        <w:t>ile</w:t>
      </w:r>
      <w:r w:rsidRPr="00F3719E">
        <w:rPr>
          <w:rFonts w:ascii="Nunito" w:hAnsi="Nunito"/>
          <w:bCs/>
          <w:szCs w:val="20"/>
        </w:rPr>
        <w:t xml:space="preserve"> deneyi gerçekleştiren kişi</w:t>
      </w:r>
      <w:r>
        <w:rPr>
          <w:rFonts w:ascii="Nunito" w:hAnsi="Nunito"/>
          <w:bCs/>
          <w:szCs w:val="20"/>
        </w:rPr>
        <w:t xml:space="preserve"> de değerlendirmeye dahil edilebilir ancak karar aşamasında oy kullanamazlar.</w:t>
      </w:r>
    </w:p>
    <w:p w14:paraId="4F2B6667" w14:textId="4D64EA0A" w:rsidR="00F3719E" w:rsidRPr="00F3719E" w:rsidRDefault="00F3719E" w:rsidP="00F3719E">
      <w:pPr>
        <w:jc w:val="both"/>
        <w:rPr>
          <w:rFonts w:ascii="Nunito" w:hAnsi="Nunito"/>
          <w:bCs/>
          <w:szCs w:val="20"/>
        </w:rPr>
      </w:pPr>
      <w:r w:rsidRPr="00F3719E">
        <w:rPr>
          <w:rFonts w:ascii="Nunito" w:hAnsi="Nunito"/>
          <w:bCs/>
          <w:szCs w:val="20"/>
        </w:rPr>
        <w:t>Deney sonuçlarına yapılan itirazlarda, deneyin tekrar yapılabilmesi için; tarih</w:t>
      </w:r>
      <w:r w:rsidR="00B22628">
        <w:rPr>
          <w:rFonts w:ascii="Nunito" w:hAnsi="Nunito"/>
          <w:bCs/>
          <w:szCs w:val="20"/>
        </w:rPr>
        <w:t xml:space="preserve">, deney bedeli, deney işlemine </w:t>
      </w:r>
      <w:r w:rsidRPr="00F3719E">
        <w:rPr>
          <w:rFonts w:ascii="Nunito" w:hAnsi="Nunito"/>
          <w:bCs/>
          <w:szCs w:val="20"/>
        </w:rPr>
        <w:t>katılım şartları vb. bilgiler Laboratuvar Teknik Yöneticisi tarafından oluşturulur ve bu bilgiler müşteriye yazılı veya sözlü olarak iletilir. Sonucuna itiraz edilen numune, aynı şartlarda (şayet var</w:t>
      </w:r>
      <w:r w:rsidR="00B22628">
        <w:rPr>
          <w:rFonts w:ascii="Nunito" w:hAnsi="Nunito"/>
          <w:bCs/>
          <w:szCs w:val="20"/>
        </w:rPr>
        <w:t>sa şahit numune ile), aynı metot</w:t>
      </w:r>
      <w:r w:rsidRPr="00F3719E">
        <w:rPr>
          <w:rFonts w:ascii="Nunito" w:hAnsi="Nunito"/>
          <w:bCs/>
          <w:szCs w:val="20"/>
        </w:rPr>
        <w:t xml:space="preserve">, </w:t>
      </w:r>
      <w:r w:rsidR="006A5811">
        <w:rPr>
          <w:rFonts w:ascii="Nunito" w:hAnsi="Nunito"/>
          <w:bCs/>
          <w:szCs w:val="20"/>
        </w:rPr>
        <w:t>mümkün ise aynı deney personeli</w:t>
      </w:r>
      <w:r w:rsidRPr="00F3719E">
        <w:rPr>
          <w:rFonts w:ascii="Nunito" w:hAnsi="Nunito"/>
          <w:bCs/>
          <w:szCs w:val="20"/>
        </w:rPr>
        <w:t xml:space="preserve">, aynı cihazlarla deney işlemi tekrarlanır. </w:t>
      </w:r>
    </w:p>
    <w:p w14:paraId="4F044FFD" w14:textId="5444ECF7" w:rsidR="00F3719E" w:rsidRPr="00F3719E" w:rsidRDefault="00F3719E" w:rsidP="00F3719E">
      <w:pPr>
        <w:jc w:val="both"/>
        <w:rPr>
          <w:rFonts w:ascii="Nunito" w:hAnsi="Nunito"/>
          <w:bCs/>
          <w:szCs w:val="20"/>
        </w:rPr>
      </w:pPr>
      <w:r w:rsidRPr="00F3719E">
        <w:rPr>
          <w:rFonts w:ascii="Nunito" w:hAnsi="Nunito"/>
          <w:bCs/>
          <w:szCs w:val="20"/>
        </w:rPr>
        <w:t xml:space="preserve">Müşteri deney tekrarı sırasında hazır bulunma isteğini </w:t>
      </w:r>
      <w:r w:rsidR="00B22628">
        <w:rPr>
          <w:rFonts w:ascii="Nunito" w:hAnsi="Nunito"/>
          <w:bCs/>
          <w:szCs w:val="20"/>
        </w:rPr>
        <w:t>laboratuvarımıza</w:t>
      </w:r>
      <w:r w:rsidRPr="00F3719E">
        <w:rPr>
          <w:rFonts w:ascii="Nunito" w:hAnsi="Nunito"/>
          <w:bCs/>
          <w:szCs w:val="20"/>
        </w:rPr>
        <w:t xml:space="preserve"> yazılı veya sözlü olarak bildirir. Bu talep üzerine </w:t>
      </w:r>
      <w:r w:rsidR="00B22628">
        <w:rPr>
          <w:rFonts w:ascii="Nunito" w:hAnsi="Nunito"/>
          <w:bCs/>
          <w:szCs w:val="20"/>
        </w:rPr>
        <w:t>Laboratuvar Kalite Koordinatörü</w:t>
      </w:r>
      <w:r w:rsidRPr="00F3719E">
        <w:rPr>
          <w:rFonts w:ascii="Nunito" w:hAnsi="Nunito"/>
          <w:bCs/>
          <w:szCs w:val="20"/>
        </w:rPr>
        <w:t>, Laboratuvar Teknik Yöneticisi ve müşterinin de katılımıyla bir değerlendirme toplantısı yapılır ve deney tekrarı işlemine kimlerin katılacağı bu toplantıda kararlaştırılır.</w:t>
      </w:r>
    </w:p>
    <w:p w14:paraId="737D7D31" w14:textId="099A2465" w:rsidR="00F3719E" w:rsidRPr="00F3719E" w:rsidRDefault="00F3719E" w:rsidP="00F3719E">
      <w:pPr>
        <w:jc w:val="both"/>
        <w:rPr>
          <w:rFonts w:ascii="Nunito" w:hAnsi="Nunito"/>
          <w:bCs/>
          <w:szCs w:val="20"/>
        </w:rPr>
      </w:pPr>
      <w:r w:rsidRPr="00F3719E">
        <w:rPr>
          <w:rFonts w:ascii="Nunito" w:hAnsi="Nunito"/>
          <w:bCs/>
          <w:szCs w:val="20"/>
        </w:rPr>
        <w:t xml:space="preserve">Bu toplantıda Laboratuvar Teknik Yöneticisi ve deneyi gerçekleştiren personel uygulanan deney metodu, kullanılan cihazlar konusunda müşteriyi bilgilendirirler. </w:t>
      </w:r>
    </w:p>
    <w:p w14:paraId="3038AA4D" w14:textId="2B2835AD" w:rsidR="00F3719E" w:rsidRPr="00F3719E" w:rsidRDefault="00F3719E" w:rsidP="00F3719E">
      <w:pPr>
        <w:jc w:val="both"/>
        <w:rPr>
          <w:rFonts w:ascii="Nunito" w:hAnsi="Nunito"/>
          <w:bCs/>
          <w:szCs w:val="20"/>
        </w:rPr>
      </w:pPr>
      <w:r w:rsidRPr="00F3719E">
        <w:rPr>
          <w:rFonts w:ascii="Nunito" w:hAnsi="Nunito"/>
          <w:bCs/>
          <w:szCs w:val="20"/>
        </w:rPr>
        <w:t>İtiraz sonucu, tekrarlanan deney işlemi sırasında alınan sonuçlar deney personeli tarafı</w:t>
      </w:r>
      <w:r w:rsidR="00B22628">
        <w:rPr>
          <w:rFonts w:ascii="Nunito" w:hAnsi="Nunito"/>
          <w:bCs/>
          <w:szCs w:val="20"/>
        </w:rPr>
        <w:t>ndan</w:t>
      </w:r>
      <w:r w:rsidRPr="00F3719E">
        <w:rPr>
          <w:rFonts w:ascii="Nunito" w:hAnsi="Nunito"/>
          <w:bCs/>
          <w:szCs w:val="20"/>
        </w:rPr>
        <w:t xml:space="preserve"> </w:t>
      </w:r>
      <w:r w:rsidR="006A5811">
        <w:rPr>
          <w:rFonts w:ascii="Nunito" w:hAnsi="Nunito"/>
          <w:bCs/>
          <w:szCs w:val="20"/>
        </w:rPr>
        <w:t xml:space="preserve">ilgili deney  kayıt formuna işlenir, </w:t>
      </w:r>
      <w:r w:rsidRPr="00F3719E">
        <w:rPr>
          <w:rFonts w:ascii="Nunito" w:hAnsi="Nunito"/>
          <w:bCs/>
          <w:szCs w:val="20"/>
        </w:rPr>
        <w:t xml:space="preserve">deneye katılanlar tarafından imzalanır. </w:t>
      </w:r>
    </w:p>
    <w:p w14:paraId="08EA1C39" w14:textId="5D9F9746" w:rsidR="00F3719E" w:rsidRDefault="00F3719E" w:rsidP="00F3719E">
      <w:pPr>
        <w:jc w:val="both"/>
        <w:rPr>
          <w:rFonts w:ascii="Nunito" w:hAnsi="Nunito"/>
          <w:bCs/>
          <w:szCs w:val="20"/>
        </w:rPr>
      </w:pPr>
      <w:r w:rsidRPr="00F3719E">
        <w:rPr>
          <w:rFonts w:ascii="Nunito" w:hAnsi="Nunito"/>
          <w:bCs/>
          <w:szCs w:val="20"/>
        </w:rPr>
        <w:t>Müşterinin Laboratuvarda bulunduğu süre içinde diğer müşteri bilgilerinin gizliliği ilkesine ve ilgili prosedüre binaen gözlemleyebile</w:t>
      </w:r>
      <w:r w:rsidR="00B22628">
        <w:rPr>
          <w:rFonts w:ascii="Nunito" w:hAnsi="Nunito"/>
          <w:bCs/>
          <w:szCs w:val="20"/>
        </w:rPr>
        <w:t xml:space="preserve">ceği diğer müşteri bilgilerini </w:t>
      </w:r>
      <w:r w:rsidRPr="00F3719E">
        <w:rPr>
          <w:rFonts w:ascii="Nunito" w:hAnsi="Nunito"/>
          <w:bCs/>
          <w:szCs w:val="20"/>
        </w:rPr>
        <w:t xml:space="preserve">bir başkasına aktarmayacağı yönündeki </w:t>
      </w:r>
      <w:r w:rsidRPr="00B22628">
        <w:rPr>
          <w:rFonts w:ascii="Nunito" w:hAnsi="Nunito"/>
          <w:b/>
          <w:bCs/>
          <w:szCs w:val="20"/>
        </w:rPr>
        <w:t xml:space="preserve">Ziyaretçi Gizlilik Beyanı Formu </w:t>
      </w:r>
      <w:r w:rsidR="00B22628">
        <w:rPr>
          <w:rFonts w:ascii="Nunito" w:hAnsi="Nunito"/>
          <w:bCs/>
          <w:szCs w:val="20"/>
        </w:rPr>
        <w:t>Laboratuvar Kalite Koordinatörü</w:t>
      </w:r>
      <w:r w:rsidRPr="00F3719E">
        <w:rPr>
          <w:rFonts w:ascii="Nunito" w:hAnsi="Nunito"/>
          <w:bCs/>
          <w:szCs w:val="20"/>
        </w:rPr>
        <w:t xml:space="preserve"> tarafından müşteriye imzalatılır.</w:t>
      </w:r>
    </w:p>
    <w:p w14:paraId="5691DB2E" w14:textId="1B679710" w:rsidR="00F3719E" w:rsidRPr="00F3719E" w:rsidRDefault="00F3719E" w:rsidP="00F3719E">
      <w:pPr>
        <w:jc w:val="both"/>
        <w:rPr>
          <w:rFonts w:ascii="Nunito" w:hAnsi="Nunito"/>
          <w:bCs/>
          <w:szCs w:val="20"/>
        </w:rPr>
      </w:pPr>
      <w:r w:rsidRPr="00F3719E">
        <w:rPr>
          <w:rFonts w:ascii="Nunito" w:hAnsi="Nunito"/>
          <w:bCs/>
          <w:szCs w:val="20"/>
        </w:rPr>
        <w:t>Tekrarlanan deney sonucunda, rapor sonucunda d</w:t>
      </w:r>
      <w:r w:rsidR="00B22628">
        <w:rPr>
          <w:rFonts w:ascii="Nunito" w:hAnsi="Nunito"/>
          <w:bCs/>
          <w:szCs w:val="20"/>
        </w:rPr>
        <w:t xml:space="preserve">eğişiklik olmasa dahi yeni bir </w:t>
      </w:r>
      <w:r w:rsidRPr="00F3719E">
        <w:rPr>
          <w:rFonts w:ascii="Nunito" w:hAnsi="Nunito"/>
          <w:bCs/>
          <w:szCs w:val="20"/>
        </w:rPr>
        <w:t xml:space="preserve">deney raporu hazırlanır ve müşteriye iletilir. </w:t>
      </w:r>
    </w:p>
    <w:p w14:paraId="4F92C3A8" w14:textId="5E5CA28E" w:rsidR="000F6830" w:rsidRPr="000A233F" w:rsidRDefault="00F3719E" w:rsidP="00E453C7">
      <w:pPr>
        <w:jc w:val="both"/>
        <w:rPr>
          <w:rFonts w:ascii="Nunito" w:hAnsi="Nunito"/>
          <w:bCs/>
          <w:szCs w:val="20"/>
        </w:rPr>
      </w:pPr>
      <w:bookmarkStart w:id="20" w:name="_Toc62345636"/>
      <w:r w:rsidRPr="000A233F">
        <w:rPr>
          <w:rFonts w:ascii="Nunito" w:hAnsi="Nunito"/>
          <w:bCs/>
          <w:szCs w:val="20"/>
        </w:rPr>
        <w:t>Deney sonucunun farklı çıkması durumunda; Laboratuva</w:t>
      </w:r>
      <w:r w:rsidR="00B22628">
        <w:rPr>
          <w:rFonts w:ascii="Nunito" w:hAnsi="Nunito"/>
          <w:bCs/>
          <w:szCs w:val="20"/>
        </w:rPr>
        <w:t>r</w:t>
      </w:r>
      <w:r w:rsidRPr="000A233F">
        <w:rPr>
          <w:rFonts w:ascii="Nunito" w:hAnsi="Nunito"/>
          <w:bCs/>
          <w:szCs w:val="20"/>
        </w:rPr>
        <w:t xml:space="preserve"> Kalite </w:t>
      </w:r>
      <w:r w:rsidR="00B22628">
        <w:rPr>
          <w:rFonts w:ascii="Nunito" w:hAnsi="Nunito"/>
          <w:bCs/>
          <w:szCs w:val="20"/>
        </w:rPr>
        <w:t>Koordinatörü</w:t>
      </w:r>
      <w:r w:rsidRPr="000A233F">
        <w:rPr>
          <w:rFonts w:ascii="Nunito" w:hAnsi="Nunito"/>
          <w:bCs/>
          <w:szCs w:val="20"/>
        </w:rPr>
        <w:t xml:space="preserve"> tarafından</w:t>
      </w:r>
      <w:bookmarkEnd w:id="20"/>
      <w:r w:rsidR="000A233F">
        <w:rPr>
          <w:rFonts w:ascii="Nunito" w:hAnsi="Nunito"/>
          <w:bCs/>
          <w:szCs w:val="20"/>
        </w:rPr>
        <w:t>, b</w:t>
      </w:r>
      <w:r w:rsidRPr="00F3719E">
        <w:rPr>
          <w:rFonts w:ascii="Nunito" w:hAnsi="Nunito"/>
          <w:bCs/>
          <w:szCs w:val="20"/>
        </w:rPr>
        <w:t>u durumun ortaya çıkmasına neden olan uygunsuzlukları belirleme</w:t>
      </w:r>
      <w:r w:rsidR="000A233F">
        <w:rPr>
          <w:rFonts w:ascii="Nunito" w:hAnsi="Nunito"/>
          <w:bCs/>
          <w:szCs w:val="20"/>
        </w:rPr>
        <w:t xml:space="preserve">k ve ortadan kaldırmak </w:t>
      </w:r>
      <w:r w:rsidR="000A233F" w:rsidRPr="00FD3B75">
        <w:rPr>
          <w:rFonts w:ascii="Nunito" w:hAnsi="Nunito"/>
          <w:b/>
          <w:szCs w:val="20"/>
        </w:rPr>
        <w:t xml:space="preserve">için </w:t>
      </w:r>
      <w:r w:rsidRPr="00FD3B75">
        <w:rPr>
          <w:rFonts w:ascii="Nunito" w:hAnsi="Nunito"/>
          <w:b/>
          <w:szCs w:val="20"/>
        </w:rPr>
        <w:t xml:space="preserve">Düzeltici Faaliyet </w:t>
      </w:r>
      <w:r w:rsidR="00B22628" w:rsidRPr="00FD3B75">
        <w:rPr>
          <w:rFonts w:ascii="Nunito" w:hAnsi="Nunito"/>
          <w:b/>
          <w:szCs w:val="20"/>
        </w:rPr>
        <w:t>Prosedürü,</w:t>
      </w:r>
      <w:r w:rsidR="00B22628">
        <w:rPr>
          <w:rFonts w:ascii="Nunito" w:hAnsi="Nunito"/>
          <w:bCs/>
          <w:szCs w:val="20"/>
        </w:rPr>
        <w:t xml:space="preserve"> o</w:t>
      </w:r>
      <w:r w:rsidRPr="00F3719E">
        <w:rPr>
          <w:rFonts w:ascii="Nunito" w:hAnsi="Nunito"/>
          <w:bCs/>
          <w:szCs w:val="20"/>
        </w:rPr>
        <w:t>rtaya çıkan olumsuzluğun, aynı deney metodunun uygulandığı diğer numuneler</w:t>
      </w:r>
      <w:r w:rsidR="00FD3B75">
        <w:rPr>
          <w:rFonts w:ascii="Nunito" w:hAnsi="Nunito"/>
          <w:bCs/>
          <w:szCs w:val="20"/>
        </w:rPr>
        <w:t>e</w:t>
      </w:r>
      <w:r w:rsidRPr="00F3719E">
        <w:rPr>
          <w:rFonts w:ascii="Nunito" w:hAnsi="Nunito"/>
          <w:bCs/>
          <w:szCs w:val="20"/>
        </w:rPr>
        <w:t xml:space="preserve"> olan etkisi konusunda ise</w:t>
      </w:r>
      <w:r w:rsidR="000A233F">
        <w:rPr>
          <w:rFonts w:ascii="Nunito" w:hAnsi="Nunito"/>
          <w:bCs/>
          <w:szCs w:val="20"/>
        </w:rPr>
        <w:t xml:space="preserve"> </w:t>
      </w:r>
      <w:r w:rsidRPr="00B22628">
        <w:rPr>
          <w:rFonts w:ascii="Nunito" w:hAnsi="Nunito"/>
          <w:b/>
          <w:bCs/>
          <w:szCs w:val="20"/>
        </w:rPr>
        <w:t>Uygun Olmayan F</w:t>
      </w:r>
      <w:r w:rsidR="000A233F" w:rsidRPr="00B22628">
        <w:rPr>
          <w:rFonts w:ascii="Nunito" w:hAnsi="Nunito"/>
          <w:b/>
          <w:bCs/>
          <w:szCs w:val="20"/>
        </w:rPr>
        <w:t>aaliyetlerin Kontrolü Prosedürü</w:t>
      </w:r>
      <w:r w:rsidR="000A233F">
        <w:rPr>
          <w:rFonts w:ascii="Nunito" w:hAnsi="Nunito"/>
          <w:bCs/>
          <w:szCs w:val="20"/>
        </w:rPr>
        <w:t xml:space="preserve"> uygulanır.</w:t>
      </w:r>
    </w:p>
    <w:p w14:paraId="46D40058" w14:textId="023E2938" w:rsidR="001D04DD" w:rsidRPr="000F6830" w:rsidRDefault="000F6830" w:rsidP="000F6830">
      <w:pPr>
        <w:pStyle w:val="ListParagraph"/>
        <w:numPr>
          <w:ilvl w:val="0"/>
          <w:numId w:val="16"/>
        </w:numPr>
        <w:spacing w:before="240"/>
        <w:ind w:left="510" w:hanging="510"/>
        <w:jc w:val="both"/>
        <w:outlineLvl w:val="0"/>
        <w:rPr>
          <w:rFonts w:asciiTheme="majorHAnsi" w:eastAsiaTheme="majorEastAsia" w:hAnsiTheme="majorHAnsi" w:cstheme="majorBidi"/>
          <w:color w:val="FD3606" w:themeColor="accent1" w:themeShade="BF"/>
          <w:sz w:val="26"/>
          <w:szCs w:val="26"/>
        </w:rPr>
      </w:pPr>
      <w:bookmarkStart w:id="21" w:name="_Toc167785335"/>
      <w:r w:rsidRPr="000F6830">
        <w:rPr>
          <w:rFonts w:asciiTheme="majorHAnsi" w:eastAsiaTheme="majorEastAsia" w:hAnsiTheme="majorHAnsi" w:cstheme="majorBidi"/>
          <w:color w:val="FD3606" w:themeColor="accent1" w:themeShade="BF"/>
          <w:sz w:val="26"/>
          <w:szCs w:val="26"/>
        </w:rPr>
        <w:t>Şikayet veya İtirazın Karara Bağlanması</w:t>
      </w:r>
      <w:bookmarkEnd w:id="21"/>
    </w:p>
    <w:p w14:paraId="52DB65B7" w14:textId="1E03110E" w:rsidR="000F6830" w:rsidRPr="000F6830" w:rsidRDefault="000F6830" w:rsidP="000F6830">
      <w:pPr>
        <w:jc w:val="both"/>
        <w:rPr>
          <w:rFonts w:ascii="Nunito" w:hAnsi="Nunito"/>
          <w:bCs/>
          <w:szCs w:val="20"/>
        </w:rPr>
      </w:pPr>
      <w:bookmarkStart w:id="22" w:name="_Toc157855659"/>
      <w:r w:rsidRPr="000F6830">
        <w:rPr>
          <w:rFonts w:ascii="Nunito" w:hAnsi="Nunito"/>
          <w:bCs/>
          <w:szCs w:val="20"/>
        </w:rPr>
        <w:t xml:space="preserve">Şikayet İtiraz Değerlendirme </w:t>
      </w:r>
      <w:r>
        <w:rPr>
          <w:rFonts w:ascii="Nunito" w:hAnsi="Nunito"/>
          <w:bCs/>
          <w:szCs w:val="20"/>
        </w:rPr>
        <w:t>personeli</w:t>
      </w:r>
      <w:r w:rsidRPr="000F6830">
        <w:rPr>
          <w:rFonts w:ascii="Nunito" w:hAnsi="Nunito"/>
          <w:bCs/>
          <w:szCs w:val="20"/>
        </w:rPr>
        <w:t xml:space="preserve"> ken</w:t>
      </w:r>
      <w:r>
        <w:rPr>
          <w:rFonts w:ascii="Nunito" w:hAnsi="Nunito"/>
          <w:bCs/>
          <w:szCs w:val="20"/>
        </w:rPr>
        <w:t xml:space="preserve">disine ulaşan şikayet ve itirazlar için </w:t>
      </w:r>
      <w:r w:rsidRPr="000F6830">
        <w:rPr>
          <w:rFonts w:ascii="Nunito" w:hAnsi="Nunito"/>
          <w:bCs/>
          <w:szCs w:val="20"/>
        </w:rPr>
        <w:t xml:space="preserve">en geç </w:t>
      </w:r>
      <w:r>
        <w:rPr>
          <w:rFonts w:ascii="Nunito" w:hAnsi="Nunito"/>
          <w:bCs/>
          <w:szCs w:val="20"/>
        </w:rPr>
        <w:t>10</w:t>
      </w:r>
      <w:r w:rsidRPr="000F6830">
        <w:rPr>
          <w:rFonts w:ascii="Nunito" w:hAnsi="Nunito"/>
          <w:bCs/>
          <w:szCs w:val="20"/>
        </w:rPr>
        <w:t xml:space="preserve"> gün içerisinde </w:t>
      </w:r>
      <w:r>
        <w:rPr>
          <w:rFonts w:ascii="Nunito" w:hAnsi="Nunito"/>
          <w:bCs/>
          <w:szCs w:val="20"/>
        </w:rPr>
        <w:t>çalışmalarını tamamlarlar ve nihai kararın verilmesi için Laboratuvar Kalite Koordinatörüne oylama için hazır olduğu bilgisini e posta ile iletirler.</w:t>
      </w:r>
      <w:r w:rsidRPr="000F6830">
        <w:rPr>
          <w:rFonts w:ascii="Nunito" w:hAnsi="Nunito"/>
          <w:bCs/>
          <w:szCs w:val="20"/>
        </w:rPr>
        <w:t xml:space="preserve">  </w:t>
      </w:r>
    </w:p>
    <w:p w14:paraId="590852E5" w14:textId="5E454FF7" w:rsidR="000F6830" w:rsidRPr="000F6830" w:rsidRDefault="000F6830" w:rsidP="000F6830">
      <w:pPr>
        <w:jc w:val="both"/>
        <w:rPr>
          <w:rFonts w:ascii="Nunito" w:hAnsi="Nunito"/>
          <w:bCs/>
          <w:szCs w:val="20"/>
        </w:rPr>
      </w:pPr>
      <w:r w:rsidRPr="000F6830">
        <w:rPr>
          <w:rFonts w:ascii="Nunito" w:hAnsi="Nunito"/>
          <w:bCs/>
          <w:szCs w:val="20"/>
        </w:rPr>
        <w:t xml:space="preserve">İtiraz ve şikayetlerde nihai karar Şikayet İtiraz Değerlendirme </w:t>
      </w:r>
      <w:r>
        <w:rPr>
          <w:rFonts w:ascii="Nunito" w:hAnsi="Nunito"/>
          <w:bCs/>
          <w:szCs w:val="20"/>
        </w:rPr>
        <w:t>için görevlendirilen iki personel ile laboratuvar kalite koordinatörünün</w:t>
      </w:r>
      <w:r w:rsidRPr="000F6830">
        <w:rPr>
          <w:rFonts w:ascii="Nunito" w:hAnsi="Nunito"/>
          <w:bCs/>
          <w:szCs w:val="20"/>
        </w:rPr>
        <w:t xml:space="preserve"> salt çoğunluk oyu ile </w:t>
      </w:r>
      <w:r>
        <w:rPr>
          <w:rFonts w:ascii="Nunito" w:hAnsi="Nunito"/>
          <w:bCs/>
          <w:szCs w:val="20"/>
        </w:rPr>
        <w:t xml:space="preserve">alınır, alınan sonuç kararı Laboratuvar Kalite Koordinatörü tarafından en geç üç (3) </w:t>
      </w:r>
      <w:r w:rsidRPr="000F6830">
        <w:rPr>
          <w:rFonts w:ascii="Nunito" w:hAnsi="Nunito"/>
          <w:bCs/>
          <w:szCs w:val="20"/>
        </w:rPr>
        <w:t xml:space="preserve">iş günü içerisinde </w:t>
      </w:r>
      <w:r>
        <w:rPr>
          <w:rFonts w:ascii="Nunito" w:hAnsi="Nunito"/>
          <w:bCs/>
          <w:szCs w:val="20"/>
        </w:rPr>
        <w:t xml:space="preserve">üst yönetime ve taraflara iletilmesinden </w:t>
      </w:r>
      <w:r w:rsidRPr="000F6830">
        <w:rPr>
          <w:rFonts w:ascii="Nunito" w:hAnsi="Nunito"/>
          <w:bCs/>
          <w:szCs w:val="20"/>
        </w:rPr>
        <w:t xml:space="preserve">ulaştırılmasından </w:t>
      </w:r>
      <w:r>
        <w:rPr>
          <w:rFonts w:ascii="Nunito" w:hAnsi="Nunito"/>
          <w:bCs/>
          <w:szCs w:val="20"/>
        </w:rPr>
        <w:t xml:space="preserve">Laboratuvar Kalite Koordinatörü </w:t>
      </w:r>
      <w:r w:rsidRPr="000F6830">
        <w:rPr>
          <w:rFonts w:ascii="Nunito" w:hAnsi="Nunito"/>
          <w:bCs/>
          <w:szCs w:val="20"/>
        </w:rPr>
        <w:t>sorumludur.</w:t>
      </w:r>
    </w:p>
    <w:p w14:paraId="58789E85" w14:textId="6823EC58" w:rsidR="007C4BA7" w:rsidRPr="000F6830" w:rsidRDefault="007C4BA7" w:rsidP="000F6830">
      <w:pPr>
        <w:jc w:val="both"/>
        <w:rPr>
          <w:rFonts w:ascii="Nunito" w:hAnsi="Nunito"/>
          <w:bCs/>
          <w:szCs w:val="20"/>
        </w:rPr>
      </w:pPr>
      <w:r w:rsidRPr="000F6830">
        <w:rPr>
          <w:rFonts w:ascii="Nunito" w:hAnsi="Nunito"/>
          <w:bCs/>
          <w:szCs w:val="20"/>
        </w:rPr>
        <w:br w:type="page"/>
      </w:r>
    </w:p>
    <w:p w14:paraId="4BF58A63" w14:textId="287CD809" w:rsidR="00C57F65" w:rsidRPr="00730F7B" w:rsidRDefault="00C57F65" w:rsidP="00724F74">
      <w:pPr>
        <w:pStyle w:val="Heading1"/>
        <w:numPr>
          <w:ilvl w:val="0"/>
          <w:numId w:val="13"/>
        </w:numPr>
        <w:spacing w:before="280"/>
        <w:ind w:left="357" w:hanging="357"/>
        <w:rPr>
          <w:b/>
        </w:rPr>
      </w:pPr>
      <w:bookmarkStart w:id="23" w:name="_Toc167785336"/>
      <w:r w:rsidRPr="00730F7B">
        <w:rPr>
          <w:b/>
        </w:rPr>
        <w:lastRenderedPageBreak/>
        <w:t>Belge Revizyonları</w:t>
      </w:r>
      <w:bookmarkEnd w:id="17"/>
      <w:bookmarkEnd w:id="22"/>
      <w:bookmarkEnd w:id="23"/>
    </w:p>
    <w:tbl>
      <w:tblPr>
        <w:tblStyle w:val="PlainTable3"/>
        <w:tblW w:w="9072" w:type="dxa"/>
        <w:tblLook w:val="0400" w:firstRow="0" w:lastRow="0" w:firstColumn="0" w:lastColumn="0" w:noHBand="0" w:noVBand="1"/>
      </w:tblPr>
      <w:tblGrid>
        <w:gridCol w:w="1418"/>
        <w:gridCol w:w="1276"/>
        <w:gridCol w:w="6378"/>
      </w:tblGrid>
      <w:tr w:rsidR="0030167B" w:rsidRPr="00730F7B" w14:paraId="5A1DBCDF" w14:textId="3FB8A4A6" w:rsidTr="0030167B">
        <w:trPr>
          <w:cnfStyle w:val="000000100000" w:firstRow="0" w:lastRow="0" w:firstColumn="0" w:lastColumn="0" w:oddVBand="0" w:evenVBand="0" w:oddHBand="1" w:evenHBand="0" w:firstRowFirstColumn="0" w:firstRowLastColumn="0" w:lastRowFirstColumn="0" w:lastRowLastColumn="0"/>
        </w:trPr>
        <w:tc>
          <w:tcPr>
            <w:tcW w:w="1418" w:type="dxa"/>
            <w:tcBorders>
              <w:bottom w:val="single" w:sz="12" w:space="0" w:color="343750" w:themeColor="text1"/>
            </w:tcBorders>
            <w:shd w:val="clear" w:color="auto" w:fill="auto"/>
          </w:tcPr>
          <w:p w14:paraId="0D1FBA71" w14:textId="2B92EBE9" w:rsidR="0030167B" w:rsidRPr="00730F7B" w:rsidRDefault="0030167B" w:rsidP="0053712E">
            <w:pPr>
              <w:rPr>
                <w:rFonts w:ascii="Nunito" w:hAnsi="Nunito"/>
                <w:b/>
                <w:bCs/>
                <w:color w:val="FE7D5D" w:themeColor="accent1"/>
                <w:szCs w:val="20"/>
              </w:rPr>
            </w:pPr>
            <w:r w:rsidRPr="00730F7B">
              <w:rPr>
                <w:rFonts w:ascii="Nunito" w:hAnsi="Nunito"/>
                <w:b/>
                <w:bCs/>
                <w:color w:val="FE7D5D" w:themeColor="accent1"/>
                <w:szCs w:val="20"/>
              </w:rPr>
              <w:t>Tarih</w:t>
            </w:r>
          </w:p>
        </w:tc>
        <w:tc>
          <w:tcPr>
            <w:tcW w:w="1276" w:type="dxa"/>
            <w:tcBorders>
              <w:bottom w:val="single" w:sz="12" w:space="0" w:color="343750" w:themeColor="text1"/>
            </w:tcBorders>
            <w:shd w:val="clear" w:color="auto" w:fill="auto"/>
          </w:tcPr>
          <w:p w14:paraId="15402D7C" w14:textId="2FB9E7C7" w:rsidR="0030167B" w:rsidRPr="00730F7B" w:rsidRDefault="0030167B" w:rsidP="005B33E7">
            <w:pPr>
              <w:ind w:right="-108"/>
              <w:rPr>
                <w:rFonts w:ascii="Nunito" w:hAnsi="Nunito"/>
                <w:b/>
                <w:bCs/>
                <w:color w:val="FE7D5D" w:themeColor="accent1"/>
                <w:szCs w:val="20"/>
              </w:rPr>
            </w:pPr>
            <w:r w:rsidRPr="00730F7B">
              <w:rPr>
                <w:rFonts w:ascii="Nunito" w:hAnsi="Nunito"/>
                <w:b/>
                <w:bCs/>
                <w:color w:val="FE7D5D" w:themeColor="accent1"/>
                <w:szCs w:val="20"/>
              </w:rPr>
              <w:t>Revizyon</w:t>
            </w:r>
          </w:p>
        </w:tc>
        <w:tc>
          <w:tcPr>
            <w:tcW w:w="6378" w:type="dxa"/>
            <w:tcBorders>
              <w:bottom w:val="single" w:sz="12" w:space="0" w:color="343750" w:themeColor="text1"/>
            </w:tcBorders>
            <w:shd w:val="clear" w:color="auto" w:fill="auto"/>
          </w:tcPr>
          <w:p w14:paraId="299152B7" w14:textId="513D3B46" w:rsidR="0030167B" w:rsidRPr="00730F7B" w:rsidRDefault="0030167B" w:rsidP="0053712E">
            <w:pPr>
              <w:rPr>
                <w:rFonts w:ascii="Nunito" w:hAnsi="Nunito"/>
                <w:b/>
                <w:bCs/>
                <w:color w:val="FE7D5D" w:themeColor="accent1"/>
                <w:szCs w:val="20"/>
              </w:rPr>
            </w:pPr>
            <w:r w:rsidRPr="00730F7B">
              <w:rPr>
                <w:rFonts w:ascii="Nunito" w:hAnsi="Nunito"/>
                <w:b/>
                <w:bCs/>
                <w:color w:val="FE7D5D" w:themeColor="accent1"/>
                <w:szCs w:val="20"/>
              </w:rPr>
              <w:t>Değişikliğin açıklaması</w:t>
            </w:r>
          </w:p>
        </w:tc>
      </w:tr>
      <w:tr w:rsidR="0030167B" w:rsidRPr="00730F7B" w14:paraId="5C326D3A" w14:textId="18BEC6B2" w:rsidTr="0030167B">
        <w:tc>
          <w:tcPr>
            <w:tcW w:w="1418" w:type="dxa"/>
            <w:tcBorders>
              <w:top w:val="single" w:sz="12" w:space="0" w:color="343750" w:themeColor="text1"/>
            </w:tcBorders>
            <w:vAlign w:val="center"/>
          </w:tcPr>
          <w:p w14:paraId="41E39426" w14:textId="33C1CC16" w:rsidR="0030167B" w:rsidRPr="00730F7B" w:rsidRDefault="007461C8" w:rsidP="0053712E">
            <w:pPr>
              <w:rPr>
                <w:rFonts w:ascii="Nunito" w:hAnsi="Nunito"/>
                <w:szCs w:val="20"/>
              </w:rPr>
            </w:pPr>
            <w:r>
              <w:rPr>
                <w:rFonts w:ascii="Nunito" w:hAnsi="Nunito"/>
                <w:szCs w:val="20"/>
              </w:rPr>
              <w:t>15.0</w:t>
            </w:r>
            <w:r w:rsidR="004E6B8F">
              <w:rPr>
                <w:rFonts w:ascii="Nunito" w:hAnsi="Nunito"/>
                <w:szCs w:val="20"/>
              </w:rPr>
              <w:t>2</w:t>
            </w:r>
            <w:r>
              <w:rPr>
                <w:rFonts w:ascii="Nunito" w:hAnsi="Nunito"/>
                <w:szCs w:val="20"/>
              </w:rPr>
              <w:t>.2024</w:t>
            </w:r>
          </w:p>
        </w:tc>
        <w:tc>
          <w:tcPr>
            <w:tcW w:w="1276" w:type="dxa"/>
            <w:tcBorders>
              <w:top w:val="single" w:sz="12" w:space="0" w:color="343750" w:themeColor="text1"/>
            </w:tcBorders>
            <w:vAlign w:val="center"/>
          </w:tcPr>
          <w:p w14:paraId="52B7472D" w14:textId="79E7787F" w:rsidR="0030167B" w:rsidRPr="00730F7B" w:rsidRDefault="0030167B" w:rsidP="0053712E">
            <w:pPr>
              <w:rPr>
                <w:rFonts w:ascii="Nunito" w:hAnsi="Nunito"/>
                <w:szCs w:val="20"/>
              </w:rPr>
            </w:pPr>
            <w:r w:rsidRPr="00730F7B">
              <w:rPr>
                <w:rFonts w:ascii="Nunito" w:hAnsi="Nunito"/>
                <w:szCs w:val="20"/>
              </w:rPr>
              <w:t>00</w:t>
            </w:r>
          </w:p>
        </w:tc>
        <w:tc>
          <w:tcPr>
            <w:tcW w:w="6378" w:type="dxa"/>
            <w:tcBorders>
              <w:top w:val="single" w:sz="12" w:space="0" w:color="343750" w:themeColor="text1"/>
            </w:tcBorders>
          </w:tcPr>
          <w:p w14:paraId="69D94F69" w14:textId="641ACB68" w:rsidR="0030167B" w:rsidRPr="00730F7B" w:rsidRDefault="007C4BA7" w:rsidP="0053712E">
            <w:pPr>
              <w:rPr>
                <w:rFonts w:ascii="Nunito" w:hAnsi="Nunito"/>
                <w:szCs w:val="20"/>
              </w:rPr>
            </w:pPr>
            <w:r w:rsidRPr="00730F7B">
              <w:rPr>
                <w:rFonts w:ascii="Nunito" w:hAnsi="Nunito"/>
                <w:szCs w:val="20"/>
              </w:rPr>
              <w:t>İlk Yayın</w:t>
            </w:r>
          </w:p>
        </w:tc>
      </w:tr>
      <w:tr w:rsidR="0030167B" w:rsidRPr="00730F7B" w14:paraId="08E2A40B" w14:textId="69EB2E0D" w:rsidTr="0030167B">
        <w:trPr>
          <w:cnfStyle w:val="000000100000" w:firstRow="0" w:lastRow="0" w:firstColumn="0" w:lastColumn="0" w:oddVBand="0" w:evenVBand="0" w:oddHBand="1" w:evenHBand="0" w:firstRowFirstColumn="0" w:firstRowLastColumn="0" w:lastRowFirstColumn="0" w:lastRowLastColumn="0"/>
        </w:trPr>
        <w:tc>
          <w:tcPr>
            <w:tcW w:w="1418" w:type="dxa"/>
            <w:vAlign w:val="center"/>
          </w:tcPr>
          <w:p w14:paraId="21905455" w14:textId="3634277C" w:rsidR="0030167B" w:rsidRPr="00730F7B" w:rsidRDefault="0030167B" w:rsidP="0053712E">
            <w:pPr>
              <w:rPr>
                <w:rFonts w:ascii="Nunito" w:hAnsi="Nunito"/>
                <w:szCs w:val="20"/>
              </w:rPr>
            </w:pPr>
          </w:p>
        </w:tc>
        <w:tc>
          <w:tcPr>
            <w:tcW w:w="1276" w:type="dxa"/>
            <w:vAlign w:val="center"/>
          </w:tcPr>
          <w:p w14:paraId="52224CA1" w14:textId="2BE974D7" w:rsidR="0030167B" w:rsidRPr="00730F7B" w:rsidRDefault="0030167B" w:rsidP="0053712E">
            <w:pPr>
              <w:rPr>
                <w:rFonts w:ascii="Nunito" w:hAnsi="Nunito"/>
                <w:szCs w:val="20"/>
              </w:rPr>
            </w:pPr>
          </w:p>
        </w:tc>
        <w:tc>
          <w:tcPr>
            <w:tcW w:w="6378" w:type="dxa"/>
          </w:tcPr>
          <w:p w14:paraId="7E5299FF" w14:textId="77777777" w:rsidR="0030167B" w:rsidRPr="00730F7B" w:rsidRDefault="0030167B" w:rsidP="0053712E">
            <w:pPr>
              <w:rPr>
                <w:rFonts w:ascii="Nunito" w:hAnsi="Nunito"/>
                <w:szCs w:val="20"/>
              </w:rPr>
            </w:pPr>
          </w:p>
        </w:tc>
      </w:tr>
    </w:tbl>
    <w:p w14:paraId="1A08476C" w14:textId="1E328F08" w:rsidR="00EA251C" w:rsidRPr="00730F7B" w:rsidRDefault="00EA251C" w:rsidP="003712E8">
      <w:pPr>
        <w:rPr>
          <w:rFonts w:ascii="Nunito" w:hAnsi="Nunito"/>
        </w:rPr>
      </w:pPr>
    </w:p>
    <w:sectPr w:rsidR="00EA251C" w:rsidRPr="00730F7B" w:rsidSect="00AC134D">
      <w:headerReference w:type="default" r:id="rId11"/>
      <w:footerReference w:type="default" r:id="rId12"/>
      <w:headerReference w:type="first" r:id="rId13"/>
      <w:footerReference w:type="first" r:id="rId14"/>
      <w:pgSz w:w="11906" w:h="16838"/>
      <w:pgMar w:top="1250" w:right="1417" w:bottom="1134" w:left="1417" w:header="284"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8C75" w14:textId="77777777" w:rsidR="006D4E5F" w:rsidRDefault="006D4E5F" w:rsidP="00E62B6C">
      <w:pPr>
        <w:spacing w:after="0" w:line="240" w:lineRule="auto"/>
      </w:pPr>
      <w:r>
        <w:separator/>
      </w:r>
    </w:p>
  </w:endnote>
  <w:endnote w:type="continuationSeparator" w:id="0">
    <w:p w14:paraId="5CA0A06A" w14:textId="77777777" w:rsidR="006D4E5F" w:rsidRDefault="006D4E5F" w:rsidP="00E62B6C">
      <w:pPr>
        <w:spacing w:after="0" w:line="240" w:lineRule="auto"/>
      </w:pPr>
      <w:r>
        <w:continuationSeparator/>
      </w:r>
    </w:p>
  </w:endnote>
  <w:endnote w:type="continuationNotice" w:id="1">
    <w:p w14:paraId="6987AA4D" w14:textId="77777777" w:rsidR="006D4E5F" w:rsidRDefault="006D4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w:altName w:val="Times New Roman"/>
    <w:panose1 w:val="00000000000000000000"/>
    <w:charset w:val="00"/>
    <w:family w:val="auto"/>
    <w:pitch w:val="variable"/>
    <w:sig w:usb0="A00002FF" w:usb1="5000204B" w:usb2="00000000" w:usb3="00000000" w:csb0="00000197" w:csb1="00000000"/>
  </w:font>
  <w:font w:name="Lora">
    <w:altName w:val="Times New Roman"/>
    <w:panose1 w:val="00000000000000000000"/>
    <w:charset w:val="00"/>
    <w:family w:val="auto"/>
    <w:pitch w:val="variable"/>
    <w:sig w:usb0="A00002FF" w:usb1="5000204B" w:usb2="00000000" w:usb3="00000000" w:csb0="00000097"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5A3625" w14:paraId="600EACA3" w14:textId="77777777" w:rsidTr="005F6544">
      <w:tc>
        <w:tcPr>
          <w:tcW w:w="703" w:type="dxa"/>
        </w:tcPr>
        <w:tbl>
          <w:tblPr>
            <w:tblStyle w:val="TableGrid"/>
            <w:tblpPr w:leftFromText="180" w:rightFromText="180" w:vertAnchor="text" w:horzAnchor="margin" w:tblpY="390"/>
            <w:tblW w:w="8784" w:type="dxa"/>
            <w:tblLook w:val="04A0" w:firstRow="1" w:lastRow="0" w:firstColumn="1" w:lastColumn="0" w:noHBand="0" w:noVBand="1"/>
          </w:tblPr>
          <w:tblGrid>
            <w:gridCol w:w="1701"/>
            <w:gridCol w:w="2547"/>
            <w:gridCol w:w="4536"/>
          </w:tblGrid>
          <w:tr w:rsidR="005A3625" w14:paraId="16B6D11F" w14:textId="68569010" w:rsidTr="00FD02D3">
            <w:trPr>
              <w:trHeight w:val="244"/>
            </w:trPr>
            <w:tc>
              <w:tcPr>
                <w:tcW w:w="1701" w:type="dxa"/>
                <w:tcBorders>
                  <w:top w:val="nil"/>
                  <w:left w:val="nil"/>
                  <w:bottom w:val="single" w:sz="4" w:space="0" w:color="DBDBDB" w:themeColor="background2" w:themeShade="E6"/>
                  <w:right w:val="nil"/>
                </w:tcBorders>
              </w:tcPr>
              <w:p w14:paraId="57352AD1" w14:textId="53D74616" w:rsidR="005A3625" w:rsidRPr="00765038" w:rsidRDefault="005A3625" w:rsidP="00FD02D3">
                <w:pPr>
                  <w:pStyle w:val="Header"/>
                  <w:tabs>
                    <w:tab w:val="clear" w:pos="4703"/>
                    <w:tab w:val="clear" w:pos="9406"/>
                    <w:tab w:val="left" w:pos="3417"/>
                  </w:tabs>
                  <w:rPr>
                    <w:sz w:val="16"/>
                    <w:szCs w:val="16"/>
                  </w:rPr>
                </w:pPr>
                <w:r>
                  <w:rPr>
                    <w:sz w:val="16"/>
                    <w:szCs w:val="16"/>
                  </w:rPr>
                  <w:t>Dok. No. / Rev. No.</w:t>
                </w:r>
              </w:p>
            </w:tc>
            <w:tc>
              <w:tcPr>
                <w:tcW w:w="2547" w:type="dxa"/>
                <w:tcBorders>
                  <w:top w:val="nil"/>
                  <w:left w:val="nil"/>
                  <w:bottom w:val="single" w:sz="4" w:space="0" w:color="DBDBDB" w:themeColor="background2" w:themeShade="E6"/>
                  <w:right w:val="nil"/>
                </w:tcBorders>
              </w:tcPr>
              <w:p w14:paraId="5A3B95CD" w14:textId="6784A2DB" w:rsidR="005A3625" w:rsidRPr="00765038" w:rsidRDefault="00B40C78" w:rsidP="00F3719E">
                <w:pPr>
                  <w:pStyle w:val="Header"/>
                  <w:tabs>
                    <w:tab w:val="clear" w:pos="4703"/>
                    <w:tab w:val="clear" w:pos="9406"/>
                    <w:tab w:val="left" w:pos="3417"/>
                  </w:tabs>
                  <w:rPr>
                    <w:sz w:val="16"/>
                    <w:szCs w:val="16"/>
                  </w:rPr>
                </w:pPr>
                <w:r>
                  <w:rPr>
                    <w:sz w:val="16"/>
                    <w:szCs w:val="16"/>
                  </w:rPr>
                  <w:t>LYS.PR.00</w:t>
                </w:r>
                <w:r w:rsidR="00F3719E">
                  <w:rPr>
                    <w:sz w:val="16"/>
                    <w:szCs w:val="16"/>
                  </w:rPr>
                  <w:t>6</w:t>
                </w:r>
                <w:r w:rsidR="005A3625" w:rsidRPr="00D827A1">
                  <w:rPr>
                    <w:sz w:val="16"/>
                    <w:szCs w:val="16"/>
                  </w:rPr>
                  <w:t xml:space="preserve"> / 00</w:t>
                </w:r>
              </w:p>
            </w:tc>
            <w:tc>
              <w:tcPr>
                <w:tcW w:w="4536" w:type="dxa"/>
                <w:tcBorders>
                  <w:top w:val="nil"/>
                  <w:left w:val="nil"/>
                  <w:bottom w:val="nil"/>
                  <w:right w:val="nil"/>
                </w:tcBorders>
              </w:tcPr>
              <w:p w14:paraId="5BE1A095" w14:textId="77777777" w:rsidR="005A3625" w:rsidRPr="00765038" w:rsidRDefault="005A3625" w:rsidP="00FD02D3">
                <w:pPr>
                  <w:pStyle w:val="Header"/>
                  <w:tabs>
                    <w:tab w:val="clear" w:pos="4703"/>
                    <w:tab w:val="clear" w:pos="9406"/>
                    <w:tab w:val="left" w:pos="3417"/>
                  </w:tabs>
                  <w:rPr>
                    <w:sz w:val="16"/>
                    <w:szCs w:val="16"/>
                  </w:rPr>
                </w:pPr>
              </w:p>
            </w:tc>
          </w:tr>
          <w:tr w:rsidR="005A3625" w14:paraId="2A8EE0B3" w14:textId="79DA6E1C" w:rsidTr="00FD02D3">
            <w:trPr>
              <w:trHeight w:val="252"/>
            </w:trPr>
            <w:tc>
              <w:tcPr>
                <w:tcW w:w="1701" w:type="dxa"/>
                <w:tcBorders>
                  <w:top w:val="single" w:sz="4" w:space="0" w:color="DBDBDB" w:themeColor="background2" w:themeShade="E6"/>
                  <w:left w:val="nil"/>
                  <w:bottom w:val="single" w:sz="4" w:space="0" w:color="DBDBDB" w:themeColor="background2" w:themeShade="E6"/>
                  <w:right w:val="nil"/>
                </w:tcBorders>
              </w:tcPr>
              <w:p w14:paraId="4062F513" w14:textId="297342E8" w:rsidR="005A3625" w:rsidRPr="00765038" w:rsidRDefault="005A3625" w:rsidP="00FD02D3">
                <w:pPr>
                  <w:pStyle w:val="Header"/>
                  <w:tabs>
                    <w:tab w:val="clear" w:pos="4703"/>
                    <w:tab w:val="clear" w:pos="9406"/>
                    <w:tab w:val="left" w:pos="3417"/>
                  </w:tabs>
                  <w:rPr>
                    <w:sz w:val="16"/>
                    <w:szCs w:val="16"/>
                  </w:rPr>
                </w:pPr>
                <w:r>
                  <w:rPr>
                    <w:sz w:val="16"/>
                    <w:szCs w:val="16"/>
                  </w:rPr>
                  <w:t>Durum</w:t>
                </w:r>
              </w:p>
            </w:tc>
            <w:tc>
              <w:tcPr>
                <w:tcW w:w="2547" w:type="dxa"/>
                <w:tcBorders>
                  <w:top w:val="single" w:sz="4" w:space="0" w:color="DBDBDB" w:themeColor="background2" w:themeShade="E6"/>
                  <w:left w:val="nil"/>
                  <w:bottom w:val="single" w:sz="4" w:space="0" w:color="DBDBDB" w:themeColor="background2" w:themeShade="E6"/>
                  <w:right w:val="nil"/>
                </w:tcBorders>
              </w:tcPr>
              <w:p w14:paraId="7583D1A6" w14:textId="16801D61" w:rsidR="005A3625" w:rsidRPr="00765038" w:rsidRDefault="005A3625" w:rsidP="00FD02D3">
                <w:pPr>
                  <w:pStyle w:val="Header"/>
                  <w:tabs>
                    <w:tab w:val="clear" w:pos="4703"/>
                    <w:tab w:val="clear" w:pos="9406"/>
                    <w:tab w:val="left" w:pos="3417"/>
                  </w:tabs>
                  <w:rPr>
                    <w:sz w:val="16"/>
                    <w:szCs w:val="16"/>
                  </w:rPr>
                </w:pPr>
                <w:r w:rsidRPr="00D827A1">
                  <w:rPr>
                    <w:sz w:val="16"/>
                    <w:szCs w:val="16"/>
                  </w:rPr>
                  <w:t>Çıktı Alındığında Kontrolsüzdür</w:t>
                </w:r>
              </w:p>
            </w:tc>
            <w:tc>
              <w:tcPr>
                <w:tcW w:w="4536" w:type="dxa"/>
                <w:tcBorders>
                  <w:top w:val="nil"/>
                  <w:left w:val="nil"/>
                  <w:bottom w:val="nil"/>
                  <w:right w:val="nil"/>
                </w:tcBorders>
              </w:tcPr>
              <w:p w14:paraId="4BBF1D49" w14:textId="77777777" w:rsidR="005A3625" w:rsidRPr="00765038" w:rsidRDefault="005A3625" w:rsidP="00FD02D3">
                <w:pPr>
                  <w:pStyle w:val="Header"/>
                  <w:tabs>
                    <w:tab w:val="clear" w:pos="4703"/>
                    <w:tab w:val="clear" w:pos="9406"/>
                    <w:tab w:val="left" w:pos="3417"/>
                  </w:tabs>
                  <w:rPr>
                    <w:sz w:val="16"/>
                    <w:szCs w:val="16"/>
                  </w:rPr>
                </w:pPr>
              </w:p>
            </w:tc>
          </w:tr>
          <w:tr w:rsidR="005A3625" w14:paraId="58AF92C1" w14:textId="7DD34FC2" w:rsidTr="00FD02D3">
            <w:trPr>
              <w:trHeight w:val="244"/>
            </w:trPr>
            <w:tc>
              <w:tcPr>
                <w:tcW w:w="1701" w:type="dxa"/>
                <w:tcBorders>
                  <w:top w:val="single" w:sz="4" w:space="0" w:color="DBDBDB" w:themeColor="background2" w:themeShade="E6"/>
                  <w:left w:val="nil"/>
                  <w:bottom w:val="nil"/>
                  <w:right w:val="nil"/>
                </w:tcBorders>
              </w:tcPr>
              <w:p w14:paraId="5E82D6CA" w14:textId="084B398F" w:rsidR="005A3625" w:rsidRPr="0076570A" w:rsidRDefault="005A3625" w:rsidP="00FD02D3">
                <w:pPr>
                  <w:pStyle w:val="Header"/>
                  <w:tabs>
                    <w:tab w:val="clear" w:pos="4703"/>
                    <w:tab w:val="clear" w:pos="9406"/>
                    <w:tab w:val="left" w:pos="3417"/>
                  </w:tabs>
                  <w:rPr>
                    <w:sz w:val="16"/>
                    <w:szCs w:val="16"/>
                  </w:rPr>
                </w:pPr>
                <w:r>
                  <w:rPr>
                    <w:sz w:val="16"/>
                    <w:szCs w:val="16"/>
                  </w:rPr>
                  <w:t xml:space="preserve">Yayınlanma Tarihi </w:t>
                </w:r>
              </w:p>
            </w:tc>
            <w:tc>
              <w:tcPr>
                <w:tcW w:w="2547" w:type="dxa"/>
                <w:tcBorders>
                  <w:top w:val="single" w:sz="4" w:space="0" w:color="DBDBDB" w:themeColor="background2" w:themeShade="E6"/>
                  <w:left w:val="nil"/>
                  <w:bottom w:val="nil"/>
                  <w:right w:val="nil"/>
                </w:tcBorders>
              </w:tcPr>
              <w:p w14:paraId="1C08A4BD" w14:textId="34B777B2" w:rsidR="005A3625" w:rsidRPr="00C9018F" w:rsidRDefault="005A3625" w:rsidP="00FD02D3">
                <w:pPr>
                  <w:pStyle w:val="Header"/>
                  <w:tabs>
                    <w:tab w:val="clear" w:pos="4703"/>
                    <w:tab w:val="clear" w:pos="9406"/>
                    <w:tab w:val="left" w:pos="3417"/>
                  </w:tabs>
                  <w:rPr>
                    <w:sz w:val="16"/>
                    <w:szCs w:val="16"/>
                  </w:rPr>
                </w:pPr>
                <w:r>
                  <w:rPr>
                    <w:sz w:val="16"/>
                    <w:szCs w:val="16"/>
                  </w:rPr>
                  <w:t>15.0</w:t>
                </w:r>
                <w:r w:rsidR="004E6B8F">
                  <w:rPr>
                    <w:sz w:val="16"/>
                    <w:szCs w:val="16"/>
                  </w:rPr>
                  <w:t>2</w:t>
                </w:r>
                <w:r w:rsidRPr="00D827A1">
                  <w:rPr>
                    <w:sz w:val="16"/>
                    <w:szCs w:val="16"/>
                  </w:rPr>
                  <w:t>.2024</w:t>
                </w:r>
              </w:p>
            </w:tc>
            <w:tc>
              <w:tcPr>
                <w:tcW w:w="4536" w:type="dxa"/>
                <w:tcBorders>
                  <w:top w:val="nil"/>
                  <w:left w:val="nil"/>
                  <w:bottom w:val="nil"/>
                  <w:right w:val="nil"/>
                </w:tcBorders>
              </w:tcPr>
              <w:p w14:paraId="2EA7C84E" w14:textId="7B127A80" w:rsidR="005A3625" w:rsidRPr="00765038" w:rsidRDefault="00000000" w:rsidP="00FD02D3">
                <w:pPr>
                  <w:pStyle w:val="Header"/>
                  <w:tabs>
                    <w:tab w:val="clear" w:pos="4703"/>
                    <w:tab w:val="clear" w:pos="9406"/>
                    <w:tab w:val="left" w:pos="3417"/>
                  </w:tabs>
                  <w:jc w:val="right"/>
                  <w:rPr>
                    <w:sz w:val="16"/>
                    <w:szCs w:val="16"/>
                  </w:rPr>
                </w:pPr>
                <w:sdt>
                  <w:sdtPr>
                    <w:rPr>
                      <w:szCs w:val="20"/>
                    </w:rPr>
                    <w:id w:val="962540200"/>
                    <w:docPartObj>
                      <w:docPartGallery w:val="Page Numbers (Bottom of Page)"/>
                      <w:docPartUnique/>
                    </w:docPartObj>
                  </w:sdtPr>
                  <w:sdtEndPr>
                    <w:rPr>
                      <w:noProof/>
                    </w:rPr>
                  </w:sdtEndPr>
                  <w:sdtContent>
                    <w:r w:rsidR="005A3625" w:rsidRPr="00F51607">
                      <w:rPr>
                        <w:szCs w:val="20"/>
                      </w:rPr>
                      <w:fldChar w:fldCharType="begin"/>
                    </w:r>
                    <w:r w:rsidR="005A3625" w:rsidRPr="004605F0">
                      <w:rPr>
                        <w:szCs w:val="20"/>
                      </w:rPr>
                      <w:instrText xml:space="preserve"> PAGE   \* MERGEFORMAT </w:instrText>
                    </w:r>
                    <w:r w:rsidR="005A3625" w:rsidRPr="00F51607">
                      <w:rPr>
                        <w:szCs w:val="20"/>
                      </w:rPr>
                      <w:fldChar w:fldCharType="separate"/>
                    </w:r>
                    <w:r w:rsidR="00477FC8">
                      <w:rPr>
                        <w:noProof/>
                        <w:szCs w:val="20"/>
                      </w:rPr>
                      <w:t>6</w:t>
                    </w:r>
                    <w:r w:rsidR="005A3625" w:rsidRPr="00F51607">
                      <w:rPr>
                        <w:szCs w:val="20"/>
                      </w:rPr>
                      <w:fldChar w:fldCharType="end"/>
                    </w:r>
                    <w:r w:rsidR="005A3625">
                      <w:rPr>
                        <w:szCs w:val="20"/>
                      </w:rPr>
                      <w:t>/</w:t>
                    </w:r>
                    <w:r w:rsidR="005A3625" w:rsidRPr="00BD6017">
                      <w:rPr>
                        <w:szCs w:val="20"/>
                      </w:rPr>
                      <w:fldChar w:fldCharType="begin"/>
                    </w:r>
                    <w:r w:rsidR="005A3625" w:rsidRPr="00BD6017">
                      <w:rPr>
                        <w:szCs w:val="20"/>
                      </w:rPr>
                      <w:instrText xml:space="preserve"> NUMPAGES </w:instrText>
                    </w:r>
                    <w:r w:rsidR="005A3625" w:rsidRPr="00BD6017">
                      <w:rPr>
                        <w:szCs w:val="20"/>
                      </w:rPr>
                      <w:fldChar w:fldCharType="separate"/>
                    </w:r>
                    <w:r w:rsidR="00477FC8">
                      <w:rPr>
                        <w:noProof/>
                        <w:szCs w:val="20"/>
                      </w:rPr>
                      <w:t>6</w:t>
                    </w:r>
                    <w:r w:rsidR="005A3625" w:rsidRPr="00BD6017">
                      <w:rPr>
                        <w:szCs w:val="20"/>
                      </w:rPr>
                      <w:fldChar w:fldCharType="end"/>
                    </w:r>
                  </w:sdtContent>
                </w:sdt>
              </w:p>
            </w:tc>
          </w:tr>
        </w:tbl>
        <w:p w14:paraId="59BA6DAF" w14:textId="7DD941F4" w:rsidR="005A3625" w:rsidRDefault="005A3625" w:rsidP="005F6544">
          <w:pPr>
            <w:pStyle w:val="Footer"/>
            <w:jc w:val="right"/>
            <w:rPr>
              <w:sz w:val="16"/>
              <w:szCs w:val="16"/>
              <w:lang w:val="en-US"/>
            </w:rPr>
          </w:pPr>
        </w:p>
      </w:tc>
    </w:tr>
  </w:tbl>
  <w:p w14:paraId="1235C724" w14:textId="066511F7" w:rsidR="005A3625" w:rsidRPr="005F6544" w:rsidRDefault="005A3625">
    <w:pPr>
      <w:pStyle w:val="Footer"/>
      <w:rPr>
        <w:sz w:val="4"/>
        <w:szCs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578" w14:textId="486B8408" w:rsidR="005A3625" w:rsidRPr="00765038" w:rsidRDefault="005A3625">
    <w:pPr>
      <w:pStyle w:val="Footer"/>
      <w:rPr>
        <w:sz w:val="18"/>
        <w:szCs w:val="20"/>
      </w:rPr>
    </w:pPr>
    <w:r>
      <w:rPr>
        <w:rFonts w:ascii="Nunito" w:hAnsi="Nunito"/>
        <w:sz w:val="16"/>
        <w:szCs w:val="16"/>
      </w:rPr>
      <w:t>Telif Hakkı Wavin'e aittir. Tüm Hakları Saklıdır - Bu belgeler Wavin'in fikri mülkiyeti kabul edilmektedir. Bu belgelerin ya da herhangi bir kısmının izinsiz çoğaltılması ya da dağıtılması ciddi parasal ve adli cezalara yol açabilir ve ihlal edenler yasalar kapsamında mümkün olan en geniş cezaya çarptırılabilir.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4567" w14:textId="77777777" w:rsidR="006D4E5F" w:rsidRDefault="006D4E5F" w:rsidP="00E62B6C">
      <w:pPr>
        <w:spacing w:after="0" w:line="240" w:lineRule="auto"/>
      </w:pPr>
      <w:r>
        <w:separator/>
      </w:r>
    </w:p>
  </w:footnote>
  <w:footnote w:type="continuationSeparator" w:id="0">
    <w:p w14:paraId="62B66DF8" w14:textId="77777777" w:rsidR="006D4E5F" w:rsidRDefault="006D4E5F" w:rsidP="00E62B6C">
      <w:pPr>
        <w:spacing w:after="0" w:line="240" w:lineRule="auto"/>
      </w:pPr>
      <w:r>
        <w:continuationSeparator/>
      </w:r>
    </w:p>
  </w:footnote>
  <w:footnote w:type="continuationNotice" w:id="1">
    <w:p w14:paraId="6BF54952" w14:textId="77777777" w:rsidR="006D4E5F" w:rsidRDefault="006D4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D8E3" w14:textId="356C3237" w:rsidR="005A3625" w:rsidRDefault="005A3625">
    <w:pPr>
      <w:pStyle w:val="Header"/>
    </w:pPr>
    <w:r>
      <w:rPr>
        <w:noProof/>
        <w:lang w:val="en-US"/>
      </w:rPr>
      <w:drawing>
        <wp:anchor distT="0" distB="0" distL="114300" distR="114300" simplePos="0" relativeHeight="251664384" behindDoc="0" locked="0" layoutInCell="1" allowOverlap="1" wp14:anchorId="7919D73A" wp14:editId="0801D67B">
          <wp:simplePos x="0" y="0"/>
          <wp:positionH relativeFrom="margin">
            <wp:posOffset>3314700</wp:posOffset>
          </wp:positionH>
          <wp:positionV relativeFrom="margin">
            <wp:posOffset>-887730</wp:posOffset>
          </wp:positionV>
          <wp:extent cx="2884170" cy="523240"/>
          <wp:effectExtent l="0" t="0" r="0" b="0"/>
          <wp:wrapSquare wrapText="bothSides"/>
          <wp:docPr id="1439602965" name="Picture 1439602965"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4170" cy="523240"/>
                  </a:xfrm>
                  <a:prstGeom prst="rect">
                    <a:avLst/>
                  </a:prstGeom>
                </pic:spPr>
              </pic:pic>
            </a:graphicData>
          </a:graphic>
        </wp:anchor>
      </w:drawing>
    </w:r>
  </w:p>
  <w:p w14:paraId="0454A829" w14:textId="078FDF0A" w:rsidR="005A3625" w:rsidRDefault="005A3625">
    <w:pPr>
      <w:pStyle w:val="Header"/>
    </w:pPr>
  </w:p>
  <w:p w14:paraId="2BAD8FB9" w14:textId="77777777" w:rsidR="005A3625" w:rsidRDefault="005A3625">
    <w:pPr>
      <w:pStyle w:val="Header"/>
    </w:pPr>
  </w:p>
  <w:p w14:paraId="1A994D03" w14:textId="77777777" w:rsidR="005A3625" w:rsidRDefault="005A3625">
    <w:pPr>
      <w:pStyle w:val="Header"/>
    </w:pPr>
  </w:p>
  <w:p w14:paraId="415738F9" w14:textId="0A68627F" w:rsidR="005A3625" w:rsidRDefault="005A3625">
    <w:pPr>
      <w:pStyle w:val="Header"/>
    </w:pPr>
  </w:p>
  <w:p w14:paraId="27076C73" w14:textId="6FD140A4" w:rsidR="005A3625" w:rsidRDefault="005A3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3E25" w14:textId="753C013E" w:rsidR="005A3625" w:rsidRDefault="005A3625" w:rsidP="004B1327">
    <w:pPr>
      <w:pStyle w:val="Header"/>
      <w:tabs>
        <w:tab w:val="clear" w:pos="4703"/>
        <w:tab w:val="clear" w:pos="9406"/>
        <w:tab w:val="left" w:pos="3417"/>
      </w:tabs>
    </w:pPr>
    <w:r>
      <w:rPr>
        <w:noProof/>
        <w:lang w:val="en-US"/>
      </w:rPr>
      <w:drawing>
        <wp:anchor distT="0" distB="0" distL="114300" distR="114300" simplePos="0" relativeHeight="251662336" behindDoc="0" locked="0" layoutInCell="1" allowOverlap="1" wp14:anchorId="0085DDB2" wp14:editId="34F96925">
          <wp:simplePos x="0" y="0"/>
          <wp:positionH relativeFrom="margin">
            <wp:posOffset>3333750</wp:posOffset>
          </wp:positionH>
          <wp:positionV relativeFrom="margin">
            <wp:posOffset>-916305</wp:posOffset>
          </wp:positionV>
          <wp:extent cx="2884170" cy="523240"/>
          <wp:effectExtent l="0" t="0" r="0" b="0"/>
          <wp:wrapSquare wrapText="bothSides"/>
          <wp:docPr id="2"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4170" cy="523240"/>
                  </a:xfrm>
                  <a:prstGeom prst="rect">
                    <a:avLst/>
                  </a:prstGeom>
                </pic:spPr>
              </pic:pic>
            </a:graphicData>
          </a:graphic>
        </wp:anchor>
      </w:drawing>
    </w:r>
    <w:r>
      <w:t xml:space="preserve">                                       </w:t>
    </w:r>
    <w:r>
      <w:tab/>
    </w:r>
  </w:p>
  <w:p w14:paraId="3BE145DA" w14:textId="0780DA1B" w:rsidR="005A3625" w:rsidRDefault="005A3625" w:rsidP="004B1327">
    <w:pPr>
      <w:pStyle w:val="Header"/>
      <w:tabs>
        <w:tab w:val="clear" w:pos="4703"/>
        <w:tab w:val="clear" w:pos="9406"/>
        <w:tab w:val="left" w:pos="3417"/>
      </w:tabs>
    </w:pPr>
  </w:p>
  <w:p w14:paraId="0C8A18E9" w14:textId="28EA4962" w:rsidR="005A3625" w:rsidRDefault="005A3625" w:rsidP="004B1327">
    <w:pPr>
      <w:pStyle w:val="Header"/>
      <w:tabs>
        <w:tab w:val="clear" w:pos="4703"/>
        <w:tab w:val="clear" w:pos="9406"/>
        <w:tab w:val="left" w:pos="3417"/>
      </w:tabs>
    </w:pPr>
  </w:p>
  <w:p w14:paraId="3F0E0AEB" w14:textId="18C5BCCE" w:rsidR="005A3625" w:rsidRDefault="005A3625" w:rsidP="004B1327">
    <w:pPr>
      <w:pStyle w:val="Header"/>
      <w:tabs>
        <w:tab w:val="clear" w:pos="4703"/>
        <w:tab w:val="clear" w:pos="9406"/>
        <w:tab w:val="left" w:pos="3417"/>
      </w:tabs>
    </w:pPr>
  </w:p>
  <w:p w14:paraId="221A63EA" w14:textId="1F43403A" w:rsidR="005A3625" w:rsidRDefault="005A3625" w:rsidP="004B1327">
    <w:pPr>
      <w:pStyle w:val="Header"/>
      <w:tabs>
        <w:tab w:val="clear" w:pos="4703"/>
        <w:tab w:val="clear" w:pos="9406"/>
        <w:tab w:val="left" w:pos="3417"/>
      </w:tabs>
    </w:pPr>
  </w:p>
  <w:p w14:paraId="7203AE95" w14:textId="7AE499D9" w:rsidR="005A3625" w:rsidRDefault="005A3625" w:rsidP="004B1327">
    <w:pPr>
      <w:pStyle w:val="Header"/>
      <w:tabs>
        <w:tab w:val="clear" w:pos="4703"/>
        <w:tab w:val="clear" w:pos="9406"/>
        <w:tab w:val="left" w:pos="3417"/>
      </w:tabs>
    </w:pPr>
  </w:p>
  <w:p w14:paraId="2EEF0428" w14:textId="77777777" w:rsidR="005A3625" w:rsidRDefault="005A3625" w:rsidP="004B1327">
    <w:pPr>
      <w:pStyle w:val="Header"/>
      <w:tabs>
        <w:tab w:val="clear" w:pos="4703"/>
        <w:tab w:val="clear" w:pos="9406"/>
        <w:tab w:val="left" w:pos="34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9pt;visibility:visible;mso-wrap-style:square" o:bullet="t">
        <v:imagedata r:id="rId1" o:title=""/>
        <o:lock v:ext="edit" aspectratio="f"/>
      </v:shape>
    </w:pict>
  </w:numPicBullet>
  <w:numPicBullet w:numPicBulletId="1">
    <w:pict>
      <v:shape id="_x0000_i1035" type="#_x0000_t75" style="width:14.4pt;height:6pt;visibility:visible;mso-wrap-style:square" o:bullet="t">
        <v:imagedata r:id="rId2" o:title=""/>
        <o:lock v:ext="edit" aspectratio="f"/>
      </v:shape>
    </w:pict>
  </w:numPicBullet>
  <w:abstractNum w:abstractNumId="0" w15:restartNumberingAfterBreak="0">
    <w:nsid w:val="022D29AA"/>
    <w:multiLevelType w:val="hybridMultilevel"/>
    <w:tmpl w:val="3C947362"/>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5D5E"/>
    <w:multiLevelType w:val="hybridMultilevel"/>
    <w:tmpl w:val="D372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3089A"/>
    <w:multiLevelType w:val="hybridMultilevel"/>
    <w:tmpl w:val="39DC391C"/>
    <w:lvl w:ilvl="0" w:tplc="B478EAE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0098A"/>
    <w:multiLevelType w:val="hybridMultilevel"/>
    <w:tmpl w:val="38AA3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577E7"/>
    <w:multiLevelType w:val="hybridMultilevel"/>
    <w:tmpl w:val="AD40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413B"/>
    <w:multiLevelType w:val="hybridMultilevel"/>
    <w:tmpl w:val="6D4676F4"/>
    <w:lvl w:ilvl="0" w:tplc="7C041A14">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E41B92"/>
    <w:multiLevelType w:val="multilevel"/>
    <w:tmpl w:val="426CACDA"/>
    <w:lvl w:ilvl="0">
      <w:start w:val="4"/>
      <w:numFmt w:val="decimal"/>
      <w:lvlText w:val="4.3.%1."/>
      <w:lvlJc w:val="left"/>
      <w:pPr>
        <w:tabs>
          <w:tab w:val="num" w:pos="390"/>
        </w:tabs>
        <w:ind w:left="390" w:hanging="390"/>
      </w:pPr>
      <w:rPr>
        <w:rFonts w:hint="default"/>
        <w:b/>
        <w:i w:val="0"/>
      </w:rPr>
    </w:lvl>
    <w:lvl w:ilvl="1">
      <w:start w:val="1"/>
      <w:numFmt w:val="decimal"/>
      <w:lvlText w:val="5.%2"/>
      <w:lvlJc w:val="left"/>
      <w:pPr>
        <w:tabs>
          <w:tab w:val="num" w:pos="709"/>
        </w:tabs>
        <w:ind w:left="709" w:hanging="720"/>
      </w:pPr>
      <w:rPr>
        <w:rFonts w:hint="default"/>
        <w:b/>
        <w:color w:val="auto"/>
      </w:rPr>
    </w:lvl>
    <w:lvl w:ilvl="2">
      <w:start w:val="1"/>
      <w:numFmt w:val="decimal"/>
      <w:lvlText w:val="5.%3."/>
      <w:lvlJc w:val="left"/>
      <w:pPr>
        <w:tabs>
          <w:tab w:val="num" w:pos="720"/>
        </w:tabs>
        <w:ind w:left="720" w:hanging="720"/>
      </w:pPr>
      <w:rPr>
        <w:rFonts w:hint="default"/>
        <w:b/>
        <w:i w:val="0"/>
        <w:color w:val="auto"/>
      </w:rPr>
    </w:lvl>
    <w:lvl w:ilvl="3">
      <w:start w:val="4"/>
      <w:numFmt w:val="lowerLetter"/>
      <w:lvlText w:val="4.1.5.%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7" w15:restartNumberingAfterBreak="0">
    <w:nsid w:val="1E9B5833"/>
    <w:multiLevelType w:val="hybridMultilevel"/>
    <w:tmpl w:val="EA4E60D0"/>
    <w:lvl w:ilvl="0" w:tplc="7C041A14">
      <w:start w:val="1"/>
      <w:numFmt w:val="decimal"/>
      <w:lvlText w:val="6.%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3843E96"/>
    <w:multiLevelType w:val="hybridMultilevel"/>
    <w:tmpl w:val="7C30BF44"/>
    <w:lvl w:ilvl="0" w:tplc="3F9E246A">
      <w:start w:val="1"/>
      <w:numFmt w:val="decimal"/>
      <w:lvlText w:val="6.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06C8D"/>
    <w:multiLevelType w:val="hybridMultilevel"/>
    <w:tmpl w:val="5714F978"/>
    <w:lvl w:ilvl="0" w:tplc="0E5C2E08">
      <w:start w:val="1"/>
      <w:numFmt w:val="bullet"/>
      <w:lvlText w:val=""/>
      <w:lvlPicBulletId w:val="0"/>
      <w:lvlJc w:val="left"/>
      <w:pPr>
        <w:tabs>
          <w:tab w:val="num" w:pos="720"/>
        </w:tabs>
        <w:ind w:left="720" w:hanging="360"/>
      </w:pPr>
      <w:rPr>
        <w:rFonts w:ascii="Symbol" w:hAnsi="Symbol" w:hint="default"/>
      </w:rPr>
    </w:lvl>
    <w:lvl w:ilvl="1" w:tplc="684A3CA6" w:tentative="1">
      <w:start w:val="1"/>
      <w:numFmt w:val="bullet"/>
      <w:lvlText w:val=""/>
      <w:lvlJc w:val="left"/>
      <w:pPr>
        <w:tabs>
          <w:tab w:val="num" w:pos="1440"/>
        </w:tabs>
        <w:ind w:left="1440" w:hanging="360"/>
      </w:pPr>
      <w:rPr>
        <w:rFonts w:ascii="Symbol" w:hAnsi="Symbol" w:hint="default"/>
      </w:rPr>
    </w:lvl>
    <w:lvl w:ilvl="2" w:tplc="097E8B50" w:tentative="1">
      <w:start w:val="1"/>
      <w:numFmt w:val="bullet"/>
      <w:lvlText w:val=""/>
      <w:lvlJc w:val="left"/>
      <w:pPr>
        <w:tabs>
          <w:tab w:val="num" w:pos="2160"/>
        </w:tabs>
        <w:ind w:left="2160" w:hanging="360"/>
      </w:pPr>
      <w:rPr>
        <w:rFonts w:ascii="Symbol" w:hAnsi="Symbol" w:hint="default"/>
      </w:rPr>
    </w:lvl>
    <w:lvl w:ilvl="3" w:tplc="EEA84748" w:tentative="1">
      <w:start w:val="1"/>
      <w:numFmt w:val="bullet"/>
      <w:lvlText w:val=""/>
      <w:lvlJc w:val="left"/>
      <w:pPr>
        <w:tabs>
          <w:tab w:val="num" w:pos="2880"/>
        </w:tabs>
        <w:ind w:left="2880" w:hanging="360"/>
      </w:pPr>
      <w:rPr>
        <w:rFonts w:ascii="Symbol" w:hAnsi="Symbol" w:hint="default"/>
      </w:rPr>
    </w:lvl>
    <w:lvl w:ilvl="4" w:tplc="0EA2BC56" w:tentative="1">
      <w:start w:val="1"/>
      <w:numFmt w:val="bullet"/>
      <w:lvlText w:val=""/>
      <w:lvlJc w:val="left"/>
      <w:pPr>
        <w:tabs>
          <w:tab w:val="num" w:pos="3600"/>
        </w:tabs>
        <w:ind w:left="3600" w:hanging="360"/>
      </w:pPr>
      <w:rPr>
        <w:rFonts w:ascii="Symbol" w:hAnsi="Symbol" w:hint="default"/>
      </w:rPr>
    </w:lvl>
    <w:lvl w:ilvl="5" w:tplc="D47293E4" w:tentative="1">
      <w:start w:val="1"/>
      <w:numFmt w:val="bullet"/>
      <w:lvlText w:val=""/>
      <w:lvlJc w:val="left"/>
      <w:pPr>
        <w:tabs>
          <w:tab w:val="num" w:pos="4320"/>
        </w:tabs>
        <w:ind w:left="4320" w:hanging="360"/>
      </w:pPr>
      <w:rPr>
        <w:rFonts w:ascii="Symbol" w:hAnsi="Symbol" w:hint="default"/>
      </w:rPr>
    </w:lvl>
    <w:lvl w:ilvl="6" w:tplc="23A021D8" w:tentative="1">
      <w:start w:val="1"/>
      <w:numFmt w:val="bullet"/>
      <w:lvlText w:val=""/>
      <w:lvlJc w:val="left"/>
      <w:pPr>
        <w:tabs>
          <w:tab w:val="num" w:pos="5040"/>
        </w:tabs>
        <w:ind w:left="5040" w:hanging="360"/>
      </w:pPr>
      <w:rPr>
        <w:rFonts w:ascii="Symbol" w:hAnsi="Symbol" w:hint="default"/>
      </w:rPr>
    </w:lvl>
    <w:lvl w:ilvl="7" w:tplc="BAC6E0D0" w:tentative="1">
      <w:start w:val="1"/>
      <w:numFmt w:val="bullet"/>
      <w:lvlText w:val=""/>
      <w:lvlJc w:val="left"/>
      <w:pPr>
        <w:tabs>
          <w:tab w:val="num" w:pos="5760"/>
        </w:tabs>
        <w:ind w:left="5760" w:hanging="360"/>
      </w:pPr>
      <w:rPr>
        <w:rFonts w:ascii="Symbol" w:hAnsi="Symbol" w:hint="default"/>
      </w:rPr>
    </w:lvl>
    <w:lvl w:ilvl="8" w:tplc="22D21EE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7529E1"/>
    <w:multiLevelType w:val="hybridMultilevel"/>
    <w:tmpl w:val="016E1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017B3"/>
    <w:multiLevelType w:val="hybridMultilevel"/>
    <w:tmpl w:val="F83E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429B5"/>
    <w:multiLevelType w:val="hybridMultilevel"/>
    <w:tmpl w:val="F96C4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64C4C"/>
    <w:multiLevelType w:val="hybridMultilevel"/>
    <w:tmpl w:val="95CE9D5A"/>
    <w:lvl w:ilvl="0" w:tplc="041F0005">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4" w15:restartNumberingAfterBreak="0">
    <w:nsid w:val="36245393"/>
    <w:multiLevelType w:val="hybridMultilevel"/>
    <w:tmpl w:val="D180B266"/>
    <w:lvl w:ilvl="0" w:tplc="F3BE65D0">
      <w:start w:val="1"/>
      <w:numFmt w:val="decimal"/>
      <w:lvlText w:val="6.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97EDF"/>
    <w:multiLevelType w:val="multilevel"/>
    <w:tmpl w:val="426CACDA"/>
    <w:lvl w:ilvl="0">
      <w:start w:val="4"/>
      <w:numFmt w:val="decimal"/>
      <w:lvlText w:val="4.3.%1."/>
      <w:lvlJc w:val="left"/>
      <w:pPr>
        <w:tabs>
          <w:tab w:val="num" w:pos="390"/>
        </w:tabs>
        <w:ind w:left="390" w:hanging="390"/>
      </w:pPr>
      <w:rPr>
        <w:rFonts w:hint="default"/>
        <w:b/>
        <w:i w:val="0"/>
      </w:rPr>
    </w:lvl>
    <w:lvl w:ilvl="1">
      <w:start w:val="1"/>
      <w:numFmt w:val="decimal"/>
      <w:lvlText w:val="5.%2"/>
      <w:lvlJc w:val="left"/>
      <w:pPr>
        <w:tabs>
          <w:tab w:val="num" w:pos="709"/>
        </w:tabs>
        <w:ind w:left="709" w:hanging="720"/>
      </w:pPr>
      <w:rPr>
        <w:rFonts w:hint="default"/>
        <w:b/>
        <w:color w:val="auto"/>
      </w:rPr>
    </w:lvl>
    <w:lvl w:ilvl="2">
      <w:start w:val="1"/>
      <w:numFmt w:val="decimal"/>
      <w:lvlText w:val="5.%3."/>
      <w:lvlJc w:val="left"/>
      <w:pPr>
        <w:tabs>
          <w:tab w:val="num" w:pos="720"/>
        </w:tabs>
        <w:ind w:left="720" w:hanging="720"/>
      </w:pPr>
      <w:rPr>
        <w:rFonts w:hint="default"/>
        <w:b/>
        <w:i w:val="0"/>
        <w:color w:val="auto"/>
      </w:rPr>
    </w:lvl>
    <w:lvl w:ilvl="3">
      <w:start w:val="4"/>
      <w:numFmt w:val="lowerLetter"/>
      <w:lvlText w:val="4.1.5.%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16" w15:restartNumberingAfterBreak="0">
    <w:nsid w:val="3D496B9D"/>
    <w:multiLevelType w:val="hybridMultilevel"/>
    <w:tmpl w:val="B5784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53CAA"/>
    <w:multiLevelType w:val="hybridMultilevel"/>
    <w:tmpl w:val="E49A8D38"/>
    <w:lvl w:ilvl="0" w:tplc="26AE6064">
      <w:start w:val="1"/>
      <w:numFmt w:val="decimal"/>
      <w:pStyle w:val="NSPG-Heading2"/>
      <w:lvlText w:val="5.%1."/>
      <w:lvlJc w:val="left"/>
      <w:pPr>
        <w:ind w:left="4330" w:hanging="360"/>
      </w:pPr>
      <w:rPr>
        <w:rFonts w:hint="default"/>
        <w:b w:val="0"/>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8" w15:restartNumberingAfterBreak="0">
    <w:nsid w:val="4502219F"/>
    <w:multiLevelType w:val="hybridMultilevel"/>
    <w:tmpl w:val="F6583A30"/>
    <w:lvl w:ilvl="0" w:tplc="CD5034B8">
      <w:start w:val="1"/>
      <w:numFmt w:val="bullet"/>
      <w:lvlText w:val=""/>
      <w:lvlPicBulletId w:val="1"/>
      <w:lvlJc w:val="left"/>
      <w:pPr>
        <w:tabs>
          <w:tab w:val="num" w:pos="720"/>
        </w:tabs>
        <w:ind w:left="720" w:hanging="360"/>
      </w:pPr>
      <w:rPr>
        <w:rFonts w:ascii="Symbol" w:hAnsi="Symbol" w:hint="default"/>
      </w:rPr>
    </w:lvl>
    <w:lvl w:ilvl="1" w:tplc="087AB3A4" w:tentative="1">
      <w:start w:val="1"/>
      <w:numFmt w:val="bullet"/>
      <w:lvlText w:val=""/>
      <w:lvlJc w:val="left"/>
      <w:pPr>
        <w:tabs>
          <w:tab w:val="num" w:pos="1440"/>
        </w:tabs>
        <w:ind w:left="1440" w:hanging="360"/>
      </w:pPr>
      <w:rPr>
        <w:rFonts w:ascii="Symbol" w:hAnsi="Symbol" w:hint="default"/>
      </w:rPr>
    </w:lvl>
    <w:lvl w:ilvl="2" w:tplc="395E1F90" w:tentative="1">
      <w:start w:val="1"/>
      <w:numFmt w:val="bullet"/>
      <w:lvlText w:val=""/>
      <w:lvlJc w:val="left"/>
      <w:pPr>
        <w:tabs>
          <w:tab w:val="num" w:pos="2160"/>
        </w:tabs>
        <w:ind w:left="2160" w:hanging="360"/>
      </w:pPr>
      <w:rPr>
        <w:rFonts w:ascii="Symbol" w:hAnsi="Symbol" w:hint="default"/>
      </w:rPr>
    </w:lvl>
    <w:lvl w:ilvl="3" w:tplc="3AF6406C" w:tentative="1">
      <w:start w:val="1"/>
      <w:numFmt w:val="bullet"/>
      <w:lvlText w:val=""/>
      <w:lvlJc w:val="left"/>
      <w:pPr>
        <w:tabs>
          <w:tab w:val="num" w:pos="2880"/>
        </w:tabs>
        <w:ind w:left="2880" w:hanging="360"/>
      </w:pPr>
      <w:rPr>
        <w:rFonts w:ascii="Symbol" w:hAnsi="Symbol" w:hint="default"/>
      </w:rPr>
    </w:lvl>
    <w:lvl w:ilvl="4" w:tplc="01B0046A" w:tentative="1">
      <w:start w:val="1"/>
      <w:numFmt w:val="bullet"/>
      <w:lvlText w:val=""/>
      <w:lvlJc w:val="left"/>
      <w:pPr>
        <w:tabs>
          <w:tab w:val="num" w:pos="3600"/>
        </w:tabs>
        <w:ind w:left="3600" w:hanging="360"/>
      </w:pPr>
      <w:rPr>
        <w:rFonts w:ascii="Symbol" w:hAnsi="Symbol" w:hint="default"/>
      </w:rPr>
    </w:lvl>
    <w:lvl w:ilvl="5" w:tplc="C4B6F25C" w:tentative="1">
      <w:start w:val="1"/>
      <w:numFmt w:val="bullet"/>
      <w:lvlText w:val=""/>
      <w:lvlJc w:val="left"/>
      <w:pPr>
        <w:tabs>
          <w:tab w:val="num" w:pos="4320"/>
        </w:tabs>
        <w:ind w:left="4320" w:hanging="360"/>
      </w:pPr>
      <w:rPr>
        <w:rFonts w:ascii="Symbol" w:hAnsi="Symbol" w:hint="default"/>
      </w:rPr>
    </w:lvl>
    <w:lvl w:ilvl="6" w:tplc="39E2F942" w:tentative="1">
      <w:start w:val="1"/>
      <w:numFmt w:val="bullet"/>
      <w:lvlText w:val=""/>
      <w:lvlJc w:val="left"/>
      <w:pPr>
        <w:tabs>
          <w:tab w:val="num" w:pos="5040"/>
        </w:tabs>
        <w:ind w:left="5040" w:hanging="360"/>
      </w:pPr>
      <w:rPr>
        <w:rFonts w:ascii="Symbol" w:hAnsi="Symbol" w:hint="default"/>
      </w:rPr>
    </w:lvl>
    <w:lvl w:ilvl="7" w:tplc="1A9E98C0" w:tentative="1">
      <w:start w:val="1"/>
      <w:numFmt w:val="bullet"/>
      <w:lvlText w:val=""/>
      <w:lvlJc w:val="left"/>
      <w:pPr>
        <w:tabs>
          <w:tab w:val="num" w:pos="5760"/>
        </w:tabs>
        <w:ind w:left="5760" w:hanging="360"/>
      </w:pPr>
      <w:rPr>
        <w:rFonts w:ascii="Symbol" w:hAnsi="Symbol" w:hint="default"/>
      </w:rPr>
    </w:lvl>
    <w:lvl w:ilvl="8" w:tplc="6B561E7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6014889"/>
    <w:multiLevelType w:val="hybridMultilevel"/>
    <w:tmpl w:val="D5CA22FA"/>
    <w:lvl w:ilvl="0" w:tplc="3738A848">
      <w:start w:val="1"/>
      <w:numFmt w:val="bullet"/>
      <w:lvlText w:val=""/>
      <w:lvlPicBulletId w:val="1"/>
      <w:lvlJc w:val="left"/>
      <w:pPr>
        <w:tabs>
          <w:tab w:val="num" w:pos="720"/>
        </w:tabs>
        <w:ind w:left="720" w:hanging="360"/>
      </w:pPr>
      <w:rPr>
        <w:rFonts w:ascii="Symbol" w:hAnsi="Symbol" w:hint="default"/>
      </w:rPr>
    </w:lvl>
    <w:lvl w:ilvl="1" w:tplc="81EEED96" w:tentative="1">
      <w:start w:val="1"/>
      <w:numFmt w:val="bullet"/>
      <w:lvlText w:val=""/>
      <w:lvlJc w:val="left"/>
      <w:pPr>
        <w:tabs>
          <w:tab w:val="num" w:pos="1440"/>
        </w:tabs>
        <w:ind w:left="1440" w:hanging="360"/>
      </w:pPr>
      <w:rPr>
        <w:rFonts w:ascii="Symbol" w:hAnsi="Symbol" w:hint="default"/>
      </w:rPr>
    </w:lvl>
    <w:lvl w:ilvl="2" w:tplc="20641308" w:tentative="1">
      <w:start w:val="1"/>
      <w:numFmt w:val="bullet"/>
      <w:lvlText w:val=""/>
      <w:lvlJc w:val="left"/>
      <w:pPr>
        <w:tabs>
          <w:tab w:val="num" w:pos="2160"/>
        </w:tabs>
        <w:ind w:left="2160" w:hanging="360"/>
      </w:pPr>
      <w:rPr>
        <w:rFonts w:ascii="Symbol" w:hAnsi="Symbol" w:hint="default"/>
      </w:rPr>
    </w:lvl>
    <w:lvl w:ilvl="3" w:tplc="6B007504" w:tentative="1">
      <w:start w:val="1"/>
      <w:numFmt w:val="bullet"/>
      <w:lvlText w:val=""/>
      <w:lvlJc w:val="left"/>
      <w:pPr>
        <w:tabs>
          <w:tab w:val="num" w:pos="2880"/>
        </w:tabs>
        <w:ind w:left="2880" w:hanging="360"/>
      </w:pPr>
      <w:rPr>
        <w:rFonts w:ascii="Symbol" w:hAnsi="Symbol" w:hint="default"/>
      </w:rPr>
    </w:lvl>
    <w:lvl w:ilvl="4" w:tplc="B1B2AD0A" w:tentative="1">
      <w:start w:val="1"/>
      <w:numFmt w:val="bullet"/>
      <w:lvlText w:val=""/>
      <w:lvlJc w:val="left"/>
      <w:pPr>
        <w:tabs>
          <w:tab w:val="num" w:pos="3600"/>
        </w:tabs>
        <w:ind w:left="3600" w:hanging="360"/>
      </w:pPr>
      <w:rPr>
        <w:rFonts w:ascii="Symbol" w:hAnsi="Symbol" w:hint="default"/>
      </w:rPr>
    </w:lvl>
    <w:lvl w:ilvl="5" w:tplc="0CDA5F1E" w:tentative="1">
      <w:start w:val="1"/>
      <w:numFmt w:val="bullet"/>
      <w:lvlText w:val=""/>
      <w:lvlJc w:val="left"/>
      <w:pPr>
        <w:tabs>
          <w:tab w:val="num" w:pos="4320"/>
        </w:tabs>
        <w:ind w:left="4320" w:hanging="360"/>
      </w:pPr>
      <w:rPr>
        <w:rFonts w:ascii="Symbol" w:hAnsi="Symbol" w:hint="default"/>
      </w:rPr>
    </w:lvl>
    <w:lvl w:ilvl="6" w:tplc="705AC390" w:tentative="1">
      <w:start w:val="1"/>
      <w:numFmt w:val="bullet"/>
      <w:lvlText w:val=""/>
      <w:lvlJc w:val="left"/>
      <w:pPr>
        <w:tabs>
          <w:tab w:val="num" w:pos="5040"/>
        </w:tabs>
        <w:ind w:left="5040" w:hanging="360"/>
      </w:pPr>
      <w:rPr>
        <w:rFonts w:ascii="Symbol" w:hAnsi="Symbol" w:hint="default"/>
      </w:rPr>
    </w:lvl>
    <w:lvl w:ilvl="7" w:tplc="FDFC70C0" w:tentative="1">
      <w:start w:val="1"/>
      <w:numFmt w:val="bullet"/>
      <w:lvlText w:val=""/>
      <w:lvlJc w:val="left"/>
      <w:pPr>
        <w:tabs>
          <w:tab w:val="num" w:pos="5760"/>
        </w:tabs>
        <w:ind w:left="5760" w:hanging="360"/>
      </w:pPr>
      <w:rPr>
        <w:rFonts w:ascii="Symbol" w:hAnsi="Symbol" w:hint="default"/>
      </w:rPr>
    </w:lvl>
    <w:lvl w:ilvl="8" w:tplc="09A68B4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B56706F"/>
    <w:multiLevelType w:val="hybridMultilevel"/>
    <w:tmpl w:val="7650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07F9B"/>
    <w:multiLevelType w:val="hybridMultilevel"/>
    <w:tmpl w:val="6ABC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81A4B"/>
    <w:multiLevelType w:val="hybridMultilevel"/>
    <w:tmpl w:val="B02AAF10"/>
    <w:lvl w:ilvl="0" w:tplc="7C041A1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82916"/>
    <w:multiLevelType w:val="hybridMultilevel"/>
    <w:tmpl w:val="63DC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D3598"/>
    <w:multiLevelType w:val="hybridMultilevel"/>
    <w:tmpl w:val="33B2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B2249"/>
    <w:multiLevelType w:val="hybridMultilevel"/>
    <w:tmpl w:val="E63C2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D5F9C"/>
    <w:multiLevelType w:val="hybridMultilevel"/>
    <w:tmpl w:val="4D5AEE94"/>
    <w:lvl w:ilvl="0" w:tplc="041F0005">
      <w:start w:val="1"/>
      <w:numFmt w:val="bullet"/>
      <w:lvlText w:val=""/>
      <w:lvlJc w:val="left"/>
      <w:pPr>
        <w:ind w:left="776" w:hanging="360"/>
      </w:pPr>
      <w:rPr>
        <w:rFonts w:ascii="Wingdings" w:hAnsi="Wingdings"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27" w15:restartNumberingAfterBreak="0">
    <w:nsid w:val="7F2E58A3"/>
    <w:multiLevelType w:val="hybridMultilevel"/>
    <w:tmpl w:val="BC6021CE"/>
    <w:lvl w:ilvl="0" w:tplc="7D022E40">
      <w:start w:val="1"/>
      <w:numFmt w:val="decimal"/>
      <w:lvlText w:val="6.2.%1."/>
      <w:lvlJc w:val="left"/>
      <w:pPr>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3439">
    <w:abstractNumId w:val="3"/>
  </w:num>
  <w:num w:numId="2" w16cid:durableId="884295701">
    <w:abstractNumId w:val="25"/>
  </w:num>
  <w:num w:numId="3" w16cid:durableId="1777217484">
    <w:abstractNumId w:val="21"/>
  </w:num>
  <w:num w:numId="4" w16cid:durableId="227501289">
    <w:abstractNumId w:val="1"/>
  </w:num>
  <w:num w:numId="5" w16cid:durableId="2126847473">
    <w:abstractNumId w:val="23"/>
  </w:num>
  <w:num w:numId="6" w16cid:durableId="1591810225">
    <w:abstractNumId w:val="4"/>
  </w:num>
  <w:num w:numId="7" w16cid:durableId="1606033023">
    <w:abstractNumId w:val="16"/>
  </w:num>
  <w:num w:numId="8" w16cid:durableId="1230068190">
    <w:abstractNumId w:val="10"/>
  </w:num>
  <w:num w:numId="9" w16cid:durableId="207499691">
    <w:abstractNumId w:val="11"/>
  </w:num>
  <w:num w:numId="10" w16cid:durableId="637152724">
    <w:abstractNumId w:val="24"/>
  </w:num>
  <w:num w:numId="11" w16cid:durableId="755591991">
    <w:abstractNumId w:val="20"/>
  </w:num>
  <w:num w:numId="12" w16cid:durableId="575359262">
    <w:abstractNumId w:val="12"/>
  </w:num>
  <w:num w:numId="13" w16cid:durableId="1271741449">
    <w:abstractNumId w:val="0"/>
  </w:num>
  <w:num w:numId="14" w16cid:durableId="779953951">
    <w:abstractNumId w:val="5"/>
  </w:num>
  <w:num w:numId="15" w16cid:durableId="1679580292">
    <w:abstractNumId w:val="7"/>
  </w:num>
  <w:num w:numId="16" w16cid:durableId="1066683579">
    <w:abstractNumId w:val="22"/>
  </w:num>
  <w:num w:numId="17" w16cid:durableId="1775905290">
    <w:abstractNumId w:val="17"/>
  </w:num>
  <w:num w:numId="18" w16cid:durableId="550195258">
    <w:abstractNumId w:val="9"/>
  </w:num>
  <w:num w:numId="19" w16cid:durableId="95176820">
    <w:abstractNumId w:val="18"/>
  </w:num>
  <w:num w:numId="20" w16cid:durableId="24448739">
    <w:abstractNumId w:val="19"/>
  </w:num>
  <w:num w:numId="21" w16cid:durableId="1236892742">
    <w:abstractNumId w:val="14"/>
  </w:num>
  <w:num w:numId="22" w16cid:durableId="1237862832">
    <w:abstractNumId w:val="27"/>
  </w:num>
  <w:num w:numId="23" w16cid:durableId="1530216531">
    <w:abstractNumId w:val="2"/>
  </w:num>
  <w:num w:numId="24" w16cid:durableId="2145613329">
    <w:abstractNumId w:val="8"/>
  </w:num>
  <w:num w:numId="25" w16cid:durableId="1354259956">
    <w:abstractNumId w:val="26"/>
  </w:num>
  <w:num w:numId="26" w16cid:durableId="1702363657">
    <w:abstractNumId w:val="13"/>
  </w:num>
  <w:num w:numId="27" w16cid:durableId="789007806">
    <w:abstractNumId w:val="15"/>
  </w:num>
  <w:num w:numId="28" w16cid:durableId="417144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46"/>
    <w:rsid w:val="0000180F"/>
    <w:rsid w:val="0000361D"/>
    <w:rsid w:val="000054FF"/>
    <w:rsid w:val="000079AE"/>
    <w:rsid w:val="00013A75"/>
    <w:rsid w:val="00017659"/>
    <w:rsid w:val="00020739"/>
    <w:rsid w:val="000315CE"/>
    <w:rsid w:val="00031AA0"/>
    <w:rsid w:val="00053AEE"/>
    <w:rsid w:val="000567C4"/>
    <w:rsid w:val="00061459"/>
    <w:rsid w:val="00063C01"/>
    <w:rsid w:val="0006445E"/>
    <w:rsid w:val="00064E6C"/>
    <w:rsid w:val="0007088F"/>
    <w:rsid w:val="00075F61"/>
    <w:rsid w:val="00076250"/>
    <w:rsid w:val="00076649"/>
    <w:rsid w:val="00077CCF"/>
    <w:rsid w:val="00082998"/>
    <w:rsid w:val="00087AA4"/>
    <w:rsid w:val="000966E0"/>
    <w:rsid w:val="00096D46"/>
    <w:rsid w:val="000A1E8A"/>
    <w:rsid w:val="000A233F"/>
    <w:rsid w:val="000A2B2E"/>
    <w:rsid w:val="000A3CD7"/>
    <w:rsid w:val="000B6271"/>
    <w:rsid w:val="000C15AB"/>
    <w:rsid w:val="000C5E39"/>
    <w:rsid w:val="000C66A8"/>
    <w:rsid w:val="000D0AAA"/>
    <w:rsid w:val="000D26CA"/>
    <w:rsid w:val="000D5DD5"/>
    <w:rsid w:val="000E0EA1"/>
    <w:rsid w:val="000E1612"/>
    <w:rsid w:val="000F1F7A"/>
    <w:rsid w:val="000F6830"/>
    <w:rsid w:val="000F68C6"/>
    <w:rsid w:val="00102853"/>
    <w:rsid w:val="001040B2"/>
    <w:rsid w:val="001174E6"/>
    <w:rsid w:val="001223D9"/>
    <w:rsid w:val="00123A6E"/>
    <w:rsid w:val="00123B8B"/>
    <w:rsid w:val="00125A63"/>
    <w:rsid w:val="00137C1B"/>
    <w:rsid w:val="00142CD9"/>
    <w:rsid w:val="00142DAF"/>
    <w:rsid w:val="00177256"/>
    <w:rsid w:val="00187EAE"/>
    <w:rsid w:val="00195551"/>
    <w:rsid w:val="001A3947"/>
    <w:rsid w:val="001A3E88"/>
    <w:rsid w:val="001B3D57"/>
    <w:rsid w:val="001B425D"/>
    <w:rsid w:val="001B4CF0"/>
    <w:rsid w:val="001C525A"/>
    <w:rsid w:val="001D04DD"/>
    <w:rsid w:val="001D161D"/>
    <w:rsid w:val="001D163C"/>
    <w:rsid w:val="001D7AA9"/>
    <w:rsid w:val="001D7B9D"/>
    <w:rsid w:val="001F387A"/>
    <w:rsid w:val="001F417E"/>
    <w:rsid w:val="001F576F"/>
    <w:rsid w:val="00203D9D"/>
    <w:rsid w:val="00206930"/>
    <w:rsid w:val="002112E1"/>
    <w:rsid w:val="00212F98"/>
    <w:rsid w:val="002156A8"/>
    <w:rsid w:val="002210C1"/>
    <w:rsid w:val="00222BB2"/>
    <w:rsid w:val="00222FE9"/>
    <w:rsid w:val="00224BBC"/>
    <w:rsid w:val="00240B63"/>
    <w:rsid w:val="00240E91"/>
    <w:rsid w:val="002528AF"/>
    <w:rsid w:val="00256C17"/>
    <w:rsid w:val="002635C6"/>
    <w:rsid w:val="00264C8C"/>
    <w:rsid w:val="002736DA"/>
    <w:rsid w:val="00275AE5"/>
    <w:rsid w:val="00282128"/>
    <w:rsid w:val="0028627E"/>
    <w:rsid w:val="00294021"/>
    <w:rsid w:val="002A357E"/>
    <w:rsid w:val="002A3B7C"/>
    <w:rsid w:val="002B30CF"/>
    <w:rsid w:val="002B78F5"/>
    <w:rsid w:val="002C06F9"/>
    <w:rsid w:val="002C454F"/>
    <w:rsid w:val="002C7AC0"/>
    <w:rsid w:val="002C7B12"/>
    <w:rsid w:val="002D7F1E"/>
    <w:rsid w:val="002E2CE2"/>
    <w:rsid w:val="002E3B5B"/>
    <w:rsid w:val="002F6358"/>
    <w:rsid w:val="002F6849"/>
    <w:rsid w:val="002F79F0"/>
    <w:rsid w:val="0030167B"/>
    <w:rsid w:val="00304AE1"/>
    <w:rsid w:val="00310428"/>
    <w:rsid w:val="00313EF6"/>
    <w:rsid w:val="0031575A"/>
    <w:rsid w:val="0031789C"/>
    <w:rsid w:val="00320019"/>
    <w:rsid w:val="003323A3"/>
    <w:rsid w:val="00332876"/>
    <w:rsid w:val="00336451"/>
    <w:rsid w:val="00336E18"/>
    <w:rsid w:val="00336E94"/>
    <w:rsid w:val="00342540"/>
    <w:rsid w:val="0034476C"/>
    <w:rsid w:val="00351AB9"/>
    <w:rsid w:val="00354147"/>
    <w:rsid w:val="00363256"/>
    <w:rsid w:val="003712E8"/>
    <w:rsid w:val="00371CBD"/>
    <w:rsid w:val="0037583E"/>
    <w:rsid w:val="003844CE"/>
    <w:rsid w:val="00386F21"/>
    <w:rsid w:val="0039403A"/>
    <w:rsid w:val="00395602"/>
    <w:rsid w:val="003A163E"/>
    <w:rsid w:val="003A1FAE"/>
    <w:rsid w:val="003C0D11"/>
    <w:rsid w:val="003C1341"/>
    <w:rsid w:val="003C292D"/>
    <w:rsid w:val="003C2B74"/>
    <w:rsid w:val="003C587F"/>
    <w:rsid w:val="003D212C"/>
    <w:rsid w:val="003D637C"/>
    <w:rsid w:val="003D6A75"/>
    <w:rsid w:val="003E021F"/>
    <w:rsid w:val="003F1F4E"/>
    <w:rsid w:val="0040676E"/>
    <w:rsid w:val="0040762C"/>
    <w:rsid w:val="00407E62"/>
    <w:rsid w:val="00410507"/>
    <w:rsid w:val="00411BD3"/>
    <w:rsid w:val="0041373C"/>
    <w:rsid w:val="00422D5C"/>
    <w:rsid w:val="0042520A"/>
    <w:rsid w:val="00430CD1"/>
    <w:rsid w:val="00431159"/>
    <w:rsid w:val="00437BAB"/>
    <w:rsid w:val="00445190"/>
    <w:rsid w:val="00445DDF"/>
    <w:rsid w:val="00445FEB"/>
    <w:rsid w:val="00447FE2"/>
    <w:rsid w:val="00451EC2"/>
    <w:rsid w:val="00455251"/>
    <w:rsid w:val="004605F0"/>
    <w:rsid w:val="004654D2"/>
    <w:rsid w:val="00477FC8"/>
    <w:rsid w:val="00480C89"/>
    <w:rsid w:val="004812B4"/>
    <w:rsid w:val="0048193C"/>
    <w:rsid w:val="00484588"/>
    <w:rsid w:val="00494001"/>
    <w:rsid w:val="00494EA7"/>
    <w:rsid w:val="00496342"/>
    <w:rsid w:val="004A303C"/>
    <w:rsid w:val="004A3EBB"/>
    <w:rsid w:val="004A68B1"/>
    <w:rsid w:val="004A7906"/>
    <w:rsid w:val="004B1327"/>
    <w:rsid w:val="004B279F"/>
    <w:rsid w:val="004B4C9A"/>
    <w:rsid w:val="004C0BF0"/>
    <w:rsid w:val="004C2B25"/>
    <w:rsid w:val="004C3A5C"/>
    <w:rsid w:val="004C47BF"/>
    <w:rsid w:val="004C7503"/>
    <w:rsid w:val="004D0A6D"/>
    <w:rsid w:val="004D24BA"/>
    <w:rsid w:val="004D264B"/>
    <w:rsid w:val="004D2893"/>
    <w:rsid w:val="004D6DB0"/>
    <w:rsid w:val="004E5042"/>
    <w:rsid w:val="004E6B8F"/>
    <w:rsid w:val="004F1D73"/>
    <w:rsid w:val="0050098D"/>
    <w:rsid w:val="00506322"/>
    <w:rsid w:val="0051435F"/>
    <w:rsid w:val="0053712E"/>
    <w:rsid w:val="0053787A"/>
    <w:rsid w:val="005503AE"/>
    <w:rsid w:val="00555757"/>
    <w:rsid w:val="00563809"/>
    <w:rsid w:val="00576A7A"/>
    <w:rsid w:val="00580603"/>
    <w:rsid w:val="00580D16"/>
    <w:rsid w:val="005810FD"/>
    <w:rsid w:val="00581A33"/>
    <w:rsid w:val="00595E94"/>
    <w:rsid w:val="005A159F"/>
    <w:rsid w:val="005A1855"/>
    <w:rsid w:val="005A24BF"/>
    <w:rsid w:val="005A3019"/>
    <w:rsid w:val="005A3625"/>
    <w:rsid w:val="005A49D1"/>
    <w:rsid w:val="005A5966"/>
    <w:rsid w:val="005B1B6C"/>
    <w:rsid w:val="005B33E7"/>
    <w:rsid w:val="005B70CA"/>
    <w:rsid w:val="005C39F5"/>
    <w:rsid w:val="005D2C2A"/>
    <w:rsid w:val="005E2560"/>
    <w:rsid w:val="005E631E"/>
    <w:rsid w:val="005E7F80"/>
    <w:rsid w:val="005F5C23"/>
    <w:rsid w:val="005F6544"/>
    <w:rsid w:val="00600D5D"/>
    <w:rsid w:val="0060142B"/>
    <w:rsid w:val="006024EF"/>
    <w:rsid w:val="006113AD"/>
    <w:rsid w:val="006115AB"/>
    <w:rsid w:val="00620DE4"/>
    <w:rsid w:val="00622EA1"/>
    <w:rsid w:val="0062548E"/>
    <w:rsid w:val="00627AF7"/>
    <w:rsid w:val="006424B0"/>
    <w:rsid w:val="00650E44"/>
    <w:rsid w:val="006518C2"/>
    <w:rsid w:val="00652592"/>
    <w:rsid w:val="006531F6"/>
    <w:rsid w:val="00654C31"/>
    <w:rsid w:val="00656503"/>
    <w:rsid w:val="0066536B"/>
    <w:rsid w:val="006718C6"/>
    <w:rsid w:val="00676587"/>
    <w:rsid w:val="00676D8E"/>
    <w:rsid w:val="00677787"/>
    <w:rsid w:val="0068744D"/>
    <w:rsid w:val="00694BE8"/>
    <w:rsid w:val="006A5811"/>
    <w:rsid w:val="006A5EE8"/>
    <w:rsid w:val="006B0915"/>
    <w:rsid w:val="006B0B14"/>
    <w:rsid w:val="006B1676"/>
    <w:rsid w:val="006B37AE"/>
    <w:rsid w:val="006B7352"/>
    <w:rsid w:val="006C6520"/>
    <w:rsid w:val="006C72E2"/>
    <w:rsid w:val="006D1E11"/>
    <w:rsid w:val="006D2E3F"/>
    <w:rsid w:val="006D4E5F"/>
    <w:rsid w:val="007078DD"/>
    <w:rsid w:val="0071244B"/>
    <w:rsid w:val="007131F3"/>
    <w:rsid w:val="00717346"/>
    <w:rsid w:val="007241A1"/>
    <w:rsid w:val="00724F74"/>
    <w:rsid w:val="00726E75"/>
    <w:rsid w:val="00730F7B"/>
    <w:rsid w:val="00736CAA"/>
    <w:rsid w:val="00740B36"/>
    <w:rsid w:val="00741B95"/>
    <w:rsid w:val="0074240E"/>
    <w:rsid w:val="007461C8"/>
    <w:rsid w:val="007477B5"/>
    <w:rsid w:val="00752399"/>
    <w:rsid w:val="0075652A"/>
    <w:rsid w:val="00765038"/>
    <w:rsid w:val="0076570A"/>
    <w:rsid w:val="007666BF"/>
    <w:rsid w:val="00771A64"/>
    <w:rsid w:val="007722BA"/>
    <w:rsid w:val="0077540B"/>
    <w:rsid w:val="007768E6"/>
    <w:rsid w:val="00777A0F"/>
    <w:rsid w:val="00777E8A"/>
    <w:rsid w:val="00781E69"/>
    <w:rsid w:val="00783D4C"/>
    <w:rsid w:val="007860B7"/>
    <w:rsid w:val="00786ABD"/>
    <w:rsid w:val="00787216"/>
    <w:rsid w:val="00793097"/>
    <w:rsid w:val="007A6326"/>
    <w:rsid w:val="007B072B"/>
    <w:rsid w:val="007B188D"/>
    <w:rsid w:val="007B3037"/>
    <w:rsid w:val="007B5A3B"/>
    <w:rsid w:val="007C073A"/>
    <w:rsid w:val="007C32D0"/>
    <w:rsid w:val="007C4BA7"/>
    <w:rsid w:val="007C650F"/>
    <w:rsid w:val="007D38A2"/>
    <w:rsid w:val="007D391C"/>
    <w:rsid w:val="007D6510"/>
    <w:rsid w:val="007E4A4A"/>
    <w:rsid w:val="007E57D3"/>
    <w:rsid w:val="007E72EA"/>
    <w:rsid w:val="007F6BEF"/>
    <w:rsid w:val="008017F9"/>
    <w:rsid w:val="00801910"/>
    <w:rsid w:val="00810F1E"/>
    <w:rsid w:val="00813976"/>
    <w:rsid w:val="008204B4"/>
    <w:rsid w:val="0082071E"/>
    <w:rsid w:val="008231EC"/>
    <w:rsid w:val="008235F3"/>
    <w:rsid w:val="00831F28"/>
    <w:rsid w:val="00832919"/>
    <w:rsid w:val="00841BC4"/>
    <w:rsid w:val="00846E8A"/>
    <w:rsid w:val="008505AA"/>
    <w:rsid w:val="008506F7"/>
    <w:rsid w:val="00850AAD"/>
    <w:rsid w:val="0085636A"/>
    <w:rsid w:val="00867173"/>
    <w:rsid w:val="00872A62"/>
    <w:rsid w:val="0087390A"/>
    <w:rsid w:val="0087605F"/>
    <w:rsid w:val="0087752C"/>
    <w:rsid w:val="00885307"/>
    <w:rsid w:val="008869D9"/>
    <w:rsid w:val="00890F1A"/>
    <w:rsid w:val="00891BCA"/>
    <w:rsid w:val="008942D5"/>
    <w:rsid w:val="008A1707"/>
    <w:rsid w:val="008A31BD"/>
    <w:rsid w:val="008A6234"/>
    <w:rsid w:val="008B2E13"/>
    <w:rsid w:val="008B7E7A"/>
    <w:rsid w:val="008C39F6"/>
    <w:rsid w:val="008D3B31"/>
    <w:rsid w:val="008E582C"/>
    <w:rsid w:val="008E7097"/>
    <w:rsid w:val="00900533"/>
    <w:rsid w:val="00900DA4"/>
    <w:rsid w:val="00901FB5"/>
    <w:rsid w:val="00902083"/>
    <w:rsid w:val="00903320"/>
    <w:rsid w:val="009112BF"/>
    <w:rsid w:val="00913857"/>
    <w:rsid w:val="0091582A"/>
    <w:rsid w:val="00915BDF"/>
    <w:rsid w:val="00920F90"/>
    <w:rsid w:val="00922200"/>
    <w:rsid w:val="009250B5"/>
    <w:rsid w:val="00937AE4"/>
    <w:rsid w:val="00940FD7"/>
    <w:rsid w:val="00945D79"/>
    <w:rsid w:val="0095030D"/>
    <w:rsid w:val="00963EF3"/>
    <w:rsid w:val="00965FA6"/>
    <w:rsid w:val="00967538"/>
    <w:rsid w:val="00970904"/>
    <w:rsid w:val="00974C5E"/>
    <w:rsid w:val="00975F20"/>
    <w:rsid w:val="00976533"/>
    <w:rsid w:val="00980897"/>
    <w:rsid w:val="00987749"/>
    <w:rsid w:val="009923CA"/>
    <w:rsid w:val="0099299D"/>
    <w:rsid w:val="0099310E"/>
    <w:rsid w:val="009A3559"/>
    <w:rsid w:val="009A6CF1"/>
    <w:rsid w:val="009B1265"/>
    <w:rsid w:val="009B1E1E"/>
    <w:rsid w:val="009B35FB"/>
    <w:rsid w:val="009C433C"/>
    <w:rsid w:val="009E01E4"/>
    <w:rsid w:val="009E3CA3"/>
    <w:rsid w:val="009F0548"/>
    <w:rsid w:val="00A11D49"/>
    <w:rsid w:val="00A13EB3"/>
    <w:rsid w:val="00A163D1"/>
    <w:rsid w:val="00A23D49"/>
    <w:rsid w:val="00A26A15"/>
    <w:rsid w:val="00A32BA7"/>
    <w:rsid w:val="00A44404"/>
    <w:rsid w:val="00A44829"/>
    <w:rsid w:val="00A44BC7"/>
    <w:rsid w:val="00A540C3"/>
    <w:rsid w:val="00A54226"/>
    <w:rsid w:val="00A54DF2"/>
    <w:rsid w:val="00A61090"/>
    <w:rsid w:val="00A77187"/>
    <w:rsid w:val="00A8685C"/>
    <w:rsid w:val="00A86F89"/>
    <w:rsid w:val="00A92AE0"/>
    <w:rsid w:val="00A97968"/>
    <w:rsid w:val="00AB2418"/>
    <w:rsid w:val="00AB47F4"/>
    <w:rsid w:val="00AB5FB4"/>
    <w:rsid w:val="00AB7993"/>
    <w:rsid w:val="00AC03C6"/>
    <w:rsid w:val="00AC0F58"/>
    <w:rsid w:val="00AC134D"/>
    <w:rsid w:val="00AC6D3A"/>
    <w:rsid w:val="00AD0904"/>
    <w:rsid w:val="00AD4399"/>
    <w:rsid w:val="00AD68A2"/>
    <w:rsid w:val="00AD7D9D"/>
    <w:rsid w:val="00AF3919"/>
    <w:rsid w:val="00AF57A2"/>
    <w:rsid w:val="00B00CF6"/>
    <w:rsid w:val="00B046F5"/>
    <w:rsid w:val="00B04B17"/>
    <w:rsid w:val="00B1311D"/>
    <w:rsid w:val="00B1522B"/>
    <w:rsid w:val="00B20BAE"/>
    <w:rsid w:val="00B21766"/>
    <w:rsid w:val="00B22628"/>
    <w:rsid w:val="00B24072"/>
    <w:rsid w:val="00B25653"/>
    <w:rsid w:val="00B26F2E"/>
    <w:rsid w:val="00B27E50"/>
    <w:rsid w:val="00B33928"/>
    <w:rsid w:val="00B35DE1"/>
    <w:rsid w:val="00B3688C"/>
    <w:rsid w:val="00B36D3F"/>
    <w:rsid w:val="00B40C78"/>
    <w:rsid w:val="00B41894"/>
    <w:rsid w:val="00B42436"/>
    <w:rsid w:val="00B42FFB"/>
    <w:rsid w:val="00B6003D"/>
    <w:rsid w:val="00B606D0"/>
    <w:rsid w:val="00B77D11"/>
    <w:rsid w:val="00B85EE9"/>
    <w:rsid w:val="00B91C04"/>
    <w:rsid w:val="00B96E86"/>
    <w:rsid w:val="00BA03E1"/>
    <w:rsid w:val="00BB2A92"/>
    <w:rsid w:val="00BB5C71"/>
    <w:rsid w:val="00BB5D1F"/>
    <w:rsid w:val="00BC5856"/>
    <w:rsid w:val="00BD0EBB"/>
    <w:rsid w:val="00BD1EBD"/>
    <w:rsid w:val="00BD4633"/>
    <w:rsid w:val="00BD73A2"/>
    <w:rsid w:val="00BE2ACA"/>
    <w:rsid w:val="00BE4541"/>
    <w:rsid w:val="00BF2756"/>
    <w:rsid w:val="00BF41CA"/>
    <w:rsid w:val="00BF5887"/>
    <w:rsid w:val="00BF75EE"/>
    <w:rsid w:val="00C047D7"/>
    <w:rsid w:val="00C108B3"/>
    <w:rsid w:val="00C209BF"/>
    <w:rsid w:val="00C24482"/>
    <w:rsid w:val="00C30FDB"/>
    <w:rsid w:val="00C43FCE"/>
    <w:rsid w:val="00C45D46"/>
    <w:rsid w:val="00C4641D"/>
    <w:rsid w:val="00C47F16"/>
    <w:rsid w:val="00C57F65"/>
    <w:rsid w:val="00C60A3D"/>
    <w:rsid w:val="00C61858"/>
    <w:rsid w:val="00C62D92"/>
    <w:rsid w:val="00C67AFC"/>
    <w:rsid w:val="00C76B64"/>
    <w:rsid w:val="00C852F4"/>
    <w:rsid w:val="00C9018F"/>
    <w:rsid w:val="00C959D3"/>
    <w:rsid w:val="00C97CA0"/>
    <w:rsid w:val="00CB35A6"/>
    <w:rsid w:val="00CC10AC"/>
    <w:rsid w:val="00CC645D"/>
    <w:rsid w:val="00CE04D4"/>
    <w:rsid w:val="00CE0E25"/>
    <w:rsid w:val="00CE1434"/>
    <w:rsid w:val="00CE541E"/>
    <w:rsid w:val="00CE737A"/>
    <w:rsid w:val="00CF30D7"/>
    <w:rsid w:val="00D03C74"/>
    <w:rsid w:val="00D058F0"/>
    <w:rsid w:val="00D11FB6"/>
    <w:rsid w:val="00D12F2A"/>
    <w:rsid w:val="00D150D9"/>
    <w:rsid w:val="00D16AFD"/>
    <w:rsid w:val="00D17A3E"/>
    <w:rsid w:val="00D20DE9"/>
    <w:rsid w:val="00D211C3"/>
    <w:rsid w:val="00D22237"/>
    <w:rsid w:val="00D23CCB"/>
    <w:rsid w:val="00D23EA0"/>
    <w:rsid w:val="00D27746"/>
    <w:rsid w:val="00D34A20"/>
    <w:rsid w:val="00D42E3A"/>
    <w:rsid w:val="00D609FD"/>
    <w:rsid w:val="00D637D4"/>
    <w:rsid w:val="00D65C04"/>
    <w:rsid w:val="00D66491"/>
    <w:rsid w:val="00D67FAA"/>
    <w:rsid w:val="00D70103"/>
    <w:rsid w:val="00D71BF9"/>
    <w:rsid w:val="00D732E9"/>
    <w:rsid w:val="00D80169"/>
    <w:rsid w:val="00D81CD1"/>
    <w:rsid w:val="00D84446"/>
    <w:rsid w:val="00D8512C"/>
    <w:rsid w:val="00D86A39"/>
    <w:rsid w:val="00D87B40"/>
    <w:rsid w:val="00D93320"/>
    <w:rsid w:val="00D974E6"/>
    <w:rsid w:val="00DA240D"/>
    <w:rsid w:val="00DA3D1D"/>
    <w:rsid w:val="00DA737D"/>
    <w:rsid w:val="00DC17BB"/>
    <w:rsid w:val="00DC2BF5"/>
    <w:rsid w:val="00DC2D4D"/>
    <w:rsid w:val="00DC4658"/>
    <w:rsid w:val="00DC7351"/>
    <w:rsid w:val="00DD3A39"/>
    <w:rsid w:val="00DE485A"/>
    <w:rsid w:val="00DE609A"/>
    <w:rsid w:val="00DF1A6D"/>
    <w:rsid w:val="00DF6E77"/>
    <w:rsid w:val="00E02D15"/>
    <w:rsid w:val="00E0406A"/>
    <w:rsid w:val="00E066AE"/>
    <w:rsid w:val="00E14E7F"/>
    <w:rsid w:val="00E1629F"/>
    <w:rsid w:val="00E17503"/>
    <w:rsid w:val="00E27118"/>
    <w:rsid w:val="00E3042C"/>
    <w:rsid w:val="00E31277"/>
    <w:rsid w:val="00E363DC"/>
    <w:rsid w:val="00E36C37"/>
    <w:rsid w:val="00E3727B"/>
    <w:rsid w:val="00E41A6F"/>
    <w:rsid w:val="00E424EF"/>
    <w:rsid w:val="00E453C7"/>
    <w:rsid w:val="00E47918"/>
    <w:rsid w:val="00E47F42"/>
    <w:rsid w:val="00E52ACE"/>
    <w:rsid w:val="00E53BE6"/>
    <w:rsid w:val="00E5495B"/>
    <w:rsid w:val="00E55441"/>
    <w:rsid w:val="00E62B6C"/>
    <w:rsid w:val="00E62C2D"/>
    <w:rsid w:val="00E6404B"/>
    <w:rsid w:val="00E67D8A"/>
    <w:rsid w:val="00E7330A"/>
    <w:rsid w:val="00E95F99"/>
    <w:rsid w:val="00E966B1"/>
    <w:rsid w:val="00EA0C71"/>
    <w:rsid w:val="00EA251C"/>
    <w:rsid w:val="00EB3A24"/>
    <w:rsid w:val="00EB65E7"/>
    <w:rsid w:val="00EC2D58"/>
    <w:rsid w:val="00EC5817"/>
    <w:rsid w:val="00ED6224"/>
    <w:rsid w:val="00ED6BE9"/>
    <w:rsid w:val="00EE2798"/>
    <w:rsid w:val="00EE2824"/>
    <w:rsid w:val="00EE3373"/>
    <w:rsid w:val="00EE45B7"/>
    <w:rsid w:val="00EF2BFD"/>
    <w:rsid w:val="00EF489B"/>
    <w:rsid w:val="00EF4B97"/>
    <w:rsid w:val="00F0282B"/>
    <w:rsid w:val="00F0687C"/>
    <w:rsid w:val="00F0728A"/>
    <w:rsid w:val="00F077FF"/>
    <w:rsid w:val="00F129BD"/>
    <w:rsid w:val="00F21170"/>
    <w:rsid w:val="00F23B24"/>
    <w:rsid w:val="00F25DD7"/>
    <w:rsid w:val="00F305A5"/>
    <w:rsid w:val="00F31B8F"/>
    <w:rsid w:val="00F33636"/>
    <w:rsid w:val="00F3719E"/>
    <w:rsid w:val="00F376F9"/>
    <w:rsid w:val="00F4078C"/>
    <w:rsid w:val="00F44270"/>
    <w:rsid w:val="00F44C9A"/>
    <w:rsid w:val="00F468F1"/>
    <w:rsid w:val="00F51607"/>
    <w:rsid w:val="00F6521E"/>
    <w:rsid w:val="00F679BE"/>
    <w:rsid w:val="00F7249A"/>
    <w:rsid w:val="00F743CF"/>
    <w:rsid w:val="00F75803"/>
    <w:rsid w:val="00F81F0F"/>
    <w:rsid w:val="00F83ACD"/>
    <w:rsid w:val="00F84CE1"/>
    <w:rsid w:val="00F866CC"/>
    <w:rsid w:val="00F86A60"/>
    <w:rsid w:val="00FA2419"/>
    <w:rsid w:val="00FA2D28"/>
    <w:rsid w:val="00FA7369"/>
    <w:rsid w:val="00FB072F"/>
    <w:rsid w:val="00FB1C38"/>
    <w:rsid w:val="00FB2577"/>
    <w:rsid w:val="00FB27CD"/>
    <w:rsid w:val="00FB2AE1"/>
    <w:rsid w:val="00FC2692"/>
    <w:rsid w:val="00FC3F94"/>
    <w:rsid w:val="00FC539C"/>
    <w:rsid w:val="00FC616C"/>
    <w:rsid w:val="00FD02D3"/>
    <w:rsid w:val="00FD2AC7"/>
    <w:rsid w:val="00FD3B75"/>
    <w:rsid w:val="00FD693D"/>
    <w:rsid w:val="00FE1C94"/>
    <w:rsid w:val="00FF1A25"/>
    <w:rsid w:val="00FF69F3"/>
    <w:rsid w:val="00FF7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FBB78"/>
  <w15:docId w15:val="{77A58A63-B5F9-45AB-B287-724B36E2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25"/>
    <w:pPr>
      <w:spacing w:line="235" w:lineRule="auto"/>
    </w:pPr>
    <w:rPr>
      <w:sz w:val="20"/>
    </w:rPr>
  </w:style>
  <w:style w:type="paragraph" w:styleId="Heading1">
    <w:name w:val="heading 1"/>
    <w:basedOn w:val="Normal"/>
    <w:next w:val="Normal"/>
    <w:link w:val="Heading1Char"/>
    <w:uiPriority w:val="9"/>
    <w:qFormat/>
    <w:rsid w:val="004C2B25"/>
    <w:pPr>
      <w:keepNext/>
      <w:keepLines/>
      <w:spacing w:before="72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7C073A"/>
    <w:pPr>
      <w:keepNext/>
      <w:keepLines/>
      <w:spacing w:before="40" w:after="0"/>
      <w:outlineLvl w:val="1"/>
    </w:pPr>
    <w:rPr>
      <w:rFonts w:asciiTheme="majorHAnsi" w:eastAsiaTheme="majorEastAsia" w:hAnsiTheme="majorHAnsi" w:cstheme="majorBidi"/>
      <w:color w:val="FD3606" w:themeColor="accent1" w:themeShade="BF"/>
      <w:sz w:val="26"/>
      <w:szCs w:val="26"/>
    </w:rPr>
  </w:style>
  <w:style w:type="paragraph" w:styleId="Heading3">
    <w:name w:val="heading 3"/>
    <w:basedOn w:val="Normal"/>
    <w:next w:val="Normal"/>
    <w:link w:val="Heading3Char"/>
    <w:uiPriority w:val="9"/>
    <w:semiHidden/>
    <w:unhideWhenUsed/>
    <w:qFormat/>
    <w:rsid w:val="005E2560"/>
    <w:pPr>
      <w:keepNext/>
      <w:keepLines/>
      <w:spacing w:before="40" w:after="0"/>
      <w:outlineLvl w:val="2"/>
    </w:pPr>
    <w:rPr>
      <w:rFonts w:asciiTheme="majorHAnsi" w:eastAsiaTheme="majorEastAsia" w:hAnsiTheme="majorHAnsi" w:cstheme="majorBidi"/>
      <w:color w:val="AB220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46"/>
    <w:pPr>
      <w:ind w:left="720"/>
      <w:contextualSpacing/>
    </w:pPr>
  </w:style>
  <w:style w:type="character" w:customStyle="1" w:styleId="Heading1Char">
    <w:name w:val="Heading 1 Char"/>
    <w:basedOn w:val="DefaultParagraphFont"/>
    <w:link w:val="Heading1"/>
    <w:uiPriority w:val="9"/>
    <w:rsid w:val="004C2B25"/>
    <w:rPr>
      <w:rFonts w:asciiTheme="majorHAnsi" w:eastAsiaTheme="majorEastAsia" w:hAnsiTheme="majorHAnsi" w:cstheme="majorBidi"/>
      <w:sz w:val="32"/>
      <w:szCs w:val="32"/>
      <w:lang w:val="tr-TR"/>
    </w:rPr>
  </w:style>
  <w:style w:type="paragraph" w:styleId="TOCHeading">
    <w:name w:val="TOC Heading"/>
    <w:basedOn w:val="Heading1"/>
    <w:next w:val="Normal"/>
    <w:uiPriority w:val="39"/>
    <w:unhideWhenUsed/>
    <w:qFormat/>
    <w:rsid w:val="00096D46"/>
    <w:pPr>
      <w:outlineLvl w:val="9"/>
    </w:pPr>
  </w:style>
  <w:style w:type="paragraph" w:styleId="TOC2">
    <w:name w:val="toc 2"/>
    <w:basedOn w:val="Normal"/>
    <w:next w:val="Normal"/>
    <w:autoRedefine/>
    <w:uiPriority w:val="39"/>
    <w:unhideWhenUsed/>
    <w:rsid w:val="00096D46"/>
    <w:pPr>
      <w:spacing w:after="100"/>
      <w:ind w:left="220"/>
    </w:pPr>
    <w:rPr>
      <w:rFonts w:eastAsiaTheme="minorEastAsia" w:cs="Times New Roman"/>
    </w:rPr>
  </w:style>
  <w:style w:type="paragraph" w:styleId="TOC1">
    <w:name w:val="toc 1"/>
    <w:basedOn w:val="Normal"/>
    <w:next w:val="Normal"/>
    <w:autoRedefine/>
    <w:uiPriority w:val="39"/>
    <w:unhideWhenUsed/>
    <w:rsid w:val="00D23EA0"/>
    <w:pPr>
      <w:tabs>
        <w:tab w:val="right" w:leader="dot" w:pos="9062"/>
      </w:tabs>
      <w:spacing w:after="100"/>
    </w:pPr>
    <w:rPr>
      <w:rFonts w:eastAsiaTheme="minorEastAsia" w:cs="Times New Roman"/>
      <w:noProof/>
    </w:rPr>
  </w:style>
  <w:style w:type="paragraph" w:styleId="TOC3">
    <w:name w:val="toc 3"/>
    <w:basedOn w:val="Normal"/>
    <w:next w:val="Normal"/>
    <w:autoRedefine/>
    <w:uiPriority w:val="39"/>
    <w:unhideWhenUsed/>
    <w:rsid w:val="00096D46"/>
    <w:pPr>
      <w:spacing w:after="100"/>
      <w:ind w:left="440"/>
    </w:pPr>
    <w:rPr>
      <w:rFonts w:eastAsiaTheme="minorEastAsia" w:cs="Times New Roman"/>
    </w:rPr>
  </w:style>
  <w:style w:type="character" w:styleId="Hyperlink">
    <w:name w:val="Hyperlink"/>
    <w:basedOn w:val="DefaultParagraphFont"/>
    <w:uiPriority w:val="99"/>
    <w:unhideWhenUsed/>
    <w:rsid w:val="0091582A"/>
    <w:rPr>
      <w:color w:val="FF7D5E" w:themeColor="hyperlink"/>
      <w:u w:val="single"/>
    </w:rPr>
  </w:style>
  <w:style w:type="character" w:styleId="CommentReference">
    <w:name w:val="annotation reference"/>
    <w:basedOn w:val="DefaultParagraphFont"/>
    <w:uiPriority w:val="99"/>
    <w:semiHidden/>
    <w:unhideWhenUsed/>
    <w:rsid w:val="0074240E"/>
    <w:rPr>
      <w:sz w:val="16"/>
      <w:szCs w:val="16"/>
    </w:rPr>
  </w:style>
  <w:style w:type="paragraph" w:styleId="CommentText">
    <w:name w:val="annotation text"/>
    <w:basedOn w:val="Normal"/>
    <w:link w:val="CommentTextChar"/>
    <w:uiPriority w:val="99"/>
    <w:unhideWhenUsed/>
    <w:rsid w:val="0074240E"/>
    <w:pPr>
      <w:spacing w:line="240" w:lineRule="auto"/>
    </w:pPr>
    <w:rPr>
      <w:szCs w:val="20"/>
    </w:rPr>
  </w:style>
  <w:style w:type="character" w:customStyle="1" w:styleId="CommentTextChar">
    <w:name w:val="Comment Text Char"/>
    <w:basedOn w:val="DefaultParagraphFont"/>
    <w:link w:val="CommentText"/>
    <w:uiPriority w:val="99"/>
    <w:rsid w:val="0074240E"/>
    <w:rPr>
      <w:sz w:val="20"/>
      <w:szCs w:val="20"/>
    </w:rPr>
  </w:style>
  <w:style w:type="paragraph" w:styleId="CommentSubject">
    <w:name w:val="annotation subject"/>
    <w:basedOn w:val="CommentText"/>
    <w:next w:val="CommentText"/>
    <w:link w:val="CommentSubjectChar"/>
    <w:uiPriority w:val="99"/>
    <w:semiHidden/>
    <w:unhideWhenUsed/>
    <w:rsid w:val="0074240E"/>
    <w:rPr>
      <w:b/>
      <w:bCs/>
    </w:rPr>
  </w:style>
  <w:style w:type="character" w:customStyle="1" w:styleId="CommentSubjectChar">
    <w:name w:val="Comment Subject Char"/>
    <w:basedOn w:val="CommentTextChar"/>
    <w:link w:val="CommentSubject"/>
    <w:uiPriority w:val="99"/>
    <w:semiHidden/>
    <w:rsid w:val="0074240E"/>
    <w:rPr>
      <w:b/>
      <w:bCs/>
      <w:sz w:val="20"/>
      <w:szCs w:val="20"/>
    </w:rPr>
  </w:style>
  <w:style w:type="table" w:styleId="TableGrid">
    <w:name w:val="Table Grid"/>
    <w:basedOn w:val="TableNormal"/>
    <w:uiPriority w:val="39"/>
    <w:rsid w:val="0012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25A63"/>
    <w:pPr>
      <w:spacing w:after="0" w:line="240" w:lineRule="auto"/>
    </w:p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paragraph" w:styleId="Header">
    <w:name w:val="header"/>
    <w:basedOn w:val="Normal"/>
    <w:link w:val="HeaderChar"/>
    <w:uiPriority w:val="99"/>
    <w:unhideWhenUsed/>
    <w:rsid w:val="001955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195551"/>
  </w:style>
  <w:style w:type="paragraph" w:styleId="Footer">
    <w:name w:val="footer"/>
    <w:basedOn w:val="Normal"/>
    <w:link w:val="FooterChar"/>
    <w:uiPriority w:val="99"/>
    <w:unhideWhenUsed/>
    <w:rsid w:val="001955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195551"/>
  </w:style>
  <w:style w:type="character" w:styleId="Emphasis">
    <w:name w:val="Emphasis"/>
    <w:basedOn w:val="DefaultParagraphFont"/>
    <w:uiPriority w:val="20"/>
    <w:qFormat/>
    <w:rsid w:val="00777E8A"/>
    <w:rPr>
      <w:i/>
      <w:iCs/>
    </w:rPr>
  </w:style>
  <w:style w:type="table" w:styleId="PlainTable4">
    <w:name w:val="Plain Table 4"/>
    <w:basedOn w:val="TableNormal"/>
    <w:uiPriority w:val="44"/>
    <w:rsid w:val="00777E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table" w:styleId="PlainTable3">
    <w:name w:val="Plain Table 3"/>
    <w:basedOn w:val="TableNormal"/>
    <w:uiPriority w:val="43"/>
    <w:rsid w:val="00777E8A"/>
    <w:pPr>
      <w:spacing w:after="0" w:line="240" w:lineRule="auto"/>
    </w:pPr>
    <w:tblPr>
      <w:tblStyleRowBandSize w:val="1"/>
      <w:tblStyleColBandSize w:val="1"/>
    </w:tblPr>
    <w:tblStylePr w:type="firstRow">
      <w:rPr>
        <w:b/>
        <w:bCs/>
        <w:caps/>
      </w:rPr>
      <w:tblPr/>
      <w:tcPr>
        <w:tcBorders>
          <w:bottom w:val="single" w:sz="4" w:space="0" w:color="8B90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90B4" w:themeColor="text1" w:themeTint="80"/>
        </w:tcBorders>
      </w:tcPr>
    </w:tblStylePr>
    <w:tblStylePr w:type="lastCol">
      <w:rPr>
        <w:b/>
        <w:bCs/>
        <w:caps/>
      </w:rPr>
      <w:tblPr/>
      <w:tcPr>
        <w:tcBorders>
          <w:left w:val="nil"/>
        </w:tcBorders>
      </w:tc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F468F1"/>
    <w:rPr>
      <w:color w:val="605E5C"/>
      <w:shd w:val="clear" w:color="auto" w:fill="E1DFDD"/>
    </w:rPr>
  </w:style>
  <w:style w:type="character" w:customStyle="1" w:styleId="Heading2Char">
    <w:name w:val="Heading 2 Char"/>
    <w:basedOn w:val="DefaultParagraphFont"/>
    <w:link w:val="Heading2"/>
    <w:uiPriority w:val="9"/>
    <w:rsid w:val="007C073A"/>
    <w:rPr>
      <w:rFonts w:asciiTheme="majorHAnsi" w:eastAsiaTheme="majorEastAsia" w:hAnsiTheme="majorHAnsi" w:cstheme="majorBidi"/>
      <w:color w:val="FD3606" w:themeColor="accent1" w:themeShade="BF"/>
      <w:sz w:val="26"/>
      <w:szCs w:val="26"/>
    </w:rPr>
  </w:style>
  <w:style w:type="character" w:styleId="FollowedHyperlink">
    <w:name w:val="FollowedHyperlink"/>
    <w:basedOn w:val="DefaultParagraphFont"/>
    <w:uiPriority w:val="99"/>
    <w:semiHidden/>
    <w:unhideWhenUsed/>
    <w:rsid w:val="00F129BD"/>
    <w:rPr>
      <w:color w:val="FF7D5E" w:themeColor="followedHyperlink"/>
      <w:u w:val="single"/>
    </w:rPr>
  </w:style>
  <w:style w:type="paragraph" w:customStyle="1" w:styleId="NSPG-Heading2">
    <w:name w:val="NSPG-Heading.2"/>
    <w:basedOn w:val="Heading2"/>
    <w:link w:val="NSPG-Heading2Char"/>
    <w:rsid w:val="00E3042C"/>
    <w:pPr>
      <w:keepLines w:val="0"/>
      <w:numPr>
        <w:numId w:val="17"/>
      </w:numPr>
      <w:spacing w:before="0" w:after="120" w:line="240" w:lineRule="auto"/>
      <w:jc w:val="both"/>
    </w:pPr>
    <w:rPr>
      <w:rFonts w:eastAsia="Times New Roman" w:cstheme="minorHAnsi"/>
      <w:b/>
      <w:color w:val="801010"/>
      <w:lang w:val="x-none" w:eastAsia="x-none"/>
    </w:rPr>
  </w:style>
  <w:style w:type="character" w:customStyle="1" w:styleId="NSPG-Heading2Char">
    <w:name w:val="NSPG-Heading.2 Char"/>
    <w:basedOn w:val="Heading2Char"/>
    <w:link w:val="NSPG-Heading2"/>
    <w:rsid w:val="00E3042C"/>
    <w:rPr>
      <w:rFonts w:asciiTheme="majorHAnsi" w:eastAsia="Times New Roman" w:hAnsiTheme="majorHAnsi" w:cstheme="minorHAnsi"/>
      <w:b/>
      <w:color w:val="801010"/>
      <w:sz w:val="26"/>
      <w:szCs w:val="26"/>
      <w:lang w:val="x-none" w:eastAsia="x-none"/>
    </w:rPr>
  </w:style>
  <w:style w:type="character" w:customStyle="1" w:styleId="Heading3Char">
    <w:name w:val="Heading 3 Char"/>
    <w:basedOn w:val="DefaultParagraphFont"/>
    <w:link w:val="Heading3"/>
    <w:uiPriority w:val="9"/>
    <w:semiHidden/>
    <w:rsid w:val="005E2560"/>
    <w:rPr>
      <w:rFonts w:asciiTheme="majorHAnsi" w:eastAsiaTheme="majorEastAsia" w:hAnsiTheme="majorHAnsi" w:cstheme="majorBidi"/>
      <w:color w:val="AB2201" w:themeColor="accent1" w:themeShade="7F"/>
      <w:sz w:val="24"/>
      <w:szCs w:val="24"/>
    </w:rPr>
  </w:style>
  <w:style w:type="paragraph" w:customStyle="1" w:styleId="Default">
    <w:name w:val="Default"/>
    <w:rsid w:val="001D7AA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1570">
      <w:bodyDiv w:val="1"/>
      <w:marLeft w:val="0"/>
      <w:marRight w:val="0"/>
      <w:marTop w:val="0"/>
      <w:marBottom w:val="0"/>
      <w:divBdr>
        <w:top w:val="none" w:sz="0" w:space="0" w:color="auto"/>
        <w:left w:val="none" w:sz="0" w:space="0" w:color="auto"/>
        <w:bottom w:val="none" w:sz="0" w:space="0" w:color="auto"/>
        <w:right w:val="none" w:sz="0" w:space="0" w:color="auto"/>
      </w:divBdr>
    </w:div>
    <w:div w:id="292565200">
      <w:bodyDiv w:val="1"/>
      <w:marLeft w:val="0"/>
      <w:marRight w:val="0"/>
      <w:marTop w:val="0"/>
      <w:marBottom w:val="0"/>
      <w:divBdr>
        <w:top w:val="none" w:sz="0" w:space="0" w:color="auto"/>
        <w:left w:val="none" w:sz="0" w:space="0" w:color="auto"/>
        <w:bottom w:val="none" w:sz="0" w:space="0" w:color="auto"/>
        <w:right w:val="none" w:sz="0" w:space="0" w:color="auto"/>
      </w:divBdr>
    </w:div>
    <w:div w:id="330059999">
      <w:bodyDiv w:val="1"/>
      <w:marLeft w:val="0"/>
      <w:marRight w:val="0"/>
      <w:marTop w:val="0"/>
      <w:marBottom w:val="0"/>
      <w:divBdr>
        <w:top w:val="none" w:sz="0" w:space="0" w:color="auto"/>
        <w:left w:val="none" w:sz="0" w:space="0" w:color="auto"/>
        <w:bottom w:val="none" w:sz="0" w:space="0" w:color="auto"/>
        <w:right w:val="none" w:sz="0" w:space="0" w:color="auto"/>
      </w:divBdr>
    </w:div>
    <w:div w:id="925918186">
      <w:bodyDiv w:val="1"/>
      <w:marLeft w:val="0"/>
      <w:marRight w:val="0"/>
      <w:marTop w:val="0"/>
      <w:marBottom w:val="0"/>
      <w:divBdr>
        <w:top w:val="none" w:sz="0" w:space="0" w:color="auto"/>
        <w:left w:val="none" w:sz="0" w:space="0" w:color="auto"/>
        <w:bottom w:val="none" w:sz="0" w:space="0" w:color="auto"/>
        <w:right w:val="none" w:sz="0" w:space="0" w:color="auto"/>
      </w:divBdr>
    </w:div>
    <w:div w:id="1163620802">
      <w:bodyDiv w:val="1"/>
      <w:marLeft w:val="0"/>
      <w:marRight w:val="0"/>
      <w:marTop w:val="0"/>
      <w:marBottom w:val="0"/>
      <w:divBdr>
        <w:top w:val="none" w:sz="0" w:space="0" w:color="auto"/>
        <w:left w:val="none" w:sz="0" w:space="0" w:color="auto"/>
        <w:bottom w:val="none" w:sz="0" w:space="0" w:color="auto"/>
        <w:right w:val="none" w:sz="0" w:space="0" w:color="auto"/>
      </w:divBdr>
    </w:div>
    <w:div w:id="1224176753">
      <w:bodyDiv w:val="1"/>
      <w:marLeft w:val="0"/>
      <w:marRight w:val="0"/>
      <w:marTop w:val="0"/>
      <w:marBottom w:val="0"/>
      <w:divBdr>
        <w:top w:val="none" w:sz="0" w:space="0" w:color="auto"/>
        <w:left w:val="none" w:sz="0" w:space="0" w:color="auto"/>
        <w:bottom w:val="none" w:sz="0" w:space="0" w:color="auto"/>
        <w:right w:val="none" w:sz="0" w:space="0" w:color="auto"/>
      </w:divBdr>
    </w:div>
    <w:div w:id="1303466314">
      <w:bodyDiv w:val="1"/>
      <w:marLeft w:val="0"/>
      <w:marRight w:val="0"/>
      <w:marTop w:val="0"/>
      <w:marBottom w:val="0"/>
      <w:divBdr>
        <w:top w:val="none" w:sz="0" w:space="0" w:color="auto"/>
        <w:left w:val="none" w:sz="0" w:space="0" w:color="auto"/>
        <w:bottom w:val="none" w:sz="0" w:space="0" w:color="auto"/>
        <w:right w:val="none" w:sz="0" w:space="0" w:color="auto"/>
      </w:divBdr>
    </w:div>
    <w:div w:id="1318262373">
      <w:bodyDiv w:val="1"/>
      <w:marLeft w:val="0"/>
      <w:marRight w:val="0"/>
      <w:marTop w:val="0"/>
      <w:marBottom w:val="0"/>
      <w:divBdr>
        <w:top w:val="none" w:sz="0" w:space="0" w:color="auto"/>
        <w:left w:val="none" w:sz="0" w:space="0" w:color="auto"/>
        <w:bottom w:val="none" w:sz="0" w:space="0" w:color="auto"/>
        <w:right w:val="none" w:sz="0" w:space="0" w:color="auto"/>
      </w:divBdr>
    </w:div>
    <w:div w:id="1383671016">
      <w:bodyDiv w:val="1"/>
      <w:marLeft w:val="0"/>
      <w:marRight w:val="0"/>
      <w:marTop w:val="0"/>
      <w:marBottom w:val="0"/>
      <w:divBdr>
        <w:top w:val="none" w:sz="0" w:space="0" w:color="auto"/>
        <w:left w:val="none" w:sz="0" w:space="0" w:color="auto"/>
        <w:bottom w:val="none" w:sz="0" w:space="0" w:color="auto"/>
        <w:right w:val="none" w:sz="0" w:space="0" w:color="auto"/>
      </w:divBdr>
    </w:div>
    <w:div w:id="1522626728">
      <w:bodyDiv w:val="1"/>
      <w:marLeft w:val="0"/>
      <w:marRight w:val="0"/>
      <w:marTop w:val="0"/>
      <w:marBottom w:val="0"/>
      <w:divBdr>
        <w:top w:val="none" w:sz="0" w:space="0" w:color="auto"/>
        <w:left w:val="none" w:sz="0" w:space="0" w:color="auto"/>
        <w:bottom w:val="none" w:sz="0" w:space="0" w:color="auto"/>
        <w:right w:val="none" w:sz="0" w:space="0" w:color="auto"/>
      </w:divBdr>
    </w:div>
    <w:div w:id="1559364926">
      <w:bodyDiv w:val="1"/>
      <w:marLeft w:val="0"/>
      <w:marRight w:val="0"/>
      <w:marTop w:val="0"/>
      <w:marBottom w:val="0"/>
      <w:divBdr>
        <w:top w:val="none" w:sz="0" w:space="0" w:color="auto"/>
        <w:left w:val="none" w:sz="0" w:space="0" w:color="auto"/>
        <w:bottom w:val="none" w:sz="0" w:space="0" w:color="auto"/>
        <w:right w:val="none" w:sz="0" w:space="0" w:color="auto"/>
      </w:divBdr>
    </w:div>
    <w:div w:id="1760829002">
      <w:bodyDiv w:val="1"/>
      <w:marLeft w:val="0"/>
      <w:marRight w:val="0"/>
      <w:marTop w:val="0"/>
      <w:marBottom w:val="0"/>
      <w:divBdr>
        <w:top w:val="none" w:sz="0" w:space="0" w:color="auto"/>
        <w:left w:val="none" w:sz="0" w:space="0" w:color="auto"/>
        <w:bottom w:val="none" w:sz="0" w:space="0" w:color="auto"/>
        <w:right w:val="none" w:sz="0" w:space="0" w:color="auto"/>
      </w:divBdr>
    </w:div>
    <w:div w:id="2105220268">
      <w:bodyDiv w:val="1"/>
      <w:marLeft w:val="0"/>
      <w:marRight w:val="0"/>
      <w:marTop w:val="0"/>
      <w:marBottom w:val="0"/>
      <w:divBdr>
        <w:top w:val="none" w:sz="0" w:space="0" w:color="auto"/>
        <w:left w:val="none" w:sz="0" w:space="0" w:color="auto"/>
        <w:bottom w:val="none" w:sz="0" w:space="0" w:color="auto"/>
        <w:right w:val="none" w:sz="0" w:space="0" w:color="auto"/>
      </w:divBdr>
    </w:div>
    <w:div w:id="211806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RBIA-WAVIN 092022">
      <a:dk1>
        <a:srgbClr val="343750"/>
      </a:dk1>
      <a:lt1>
        <a:srgbClr val="F3F3F3"/>
      </a:lt1>
      <a:dk2>
        <a:srgbClr val="414041"/>
      </a:dk2>
      <a:lt2>
        <a:srgbClr val="F3F3F3"/>
      </a:lt2>
      <a:accent1>
        <a:srgbClr val="FE7D5D"/>
      </a:accent1>
      <a:accent2>
        <a:srgbClr val="FDB962"/>
      </a:accent2>
      <a:accent3>
        <a:srgbClr val="40B27C"/>
      </a:accent3>
      <a:accent4>
        <a:srgbClr val="A6A9AC"/>
      </a:accent4>
      <a:accent5>
        <a:srgbClr val="E2B2AE"/>
      </a:accent5>
      <a:accent6>
        <a:srgbClr val="00A7E0"/>
      </a:accent6>
      <a:hlink>
        <a:srgbClr val="FF7D5E"/>
      </a:hlink>
      <a:folHlink>
        <a:srgbClr val="FF7D5E"/>
      </a:folHlink>
    </a:clrScheme>
    <a:fontScheme name="ORBI-WAVIN - 092022">
      <a:majorFont>
        <a:latin typeface="Lora"/>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F28ED4-77D9-44CA-A9E1-54885783E59C}">
  <we:reference id="f1abd87f-a3ba-42fb-91d5-100000000000"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554730829246438D6EC081EE9F4840" ma:contentTypeVersion="11" ma:contentTypeDescription="Create a new document." ma:contentTypeScope="" ma:versionID="e32f628722045e182b11d150ea42f691">
  <xsd:schema xmlns:xsd="http://www.w3.org/2001/XMLSchema" xmlns:xs="http://www.w3.org/2001/XMLSchema" xmlns:p="http://schemas.microsoft.com/office/2006/metadata/properties" xmlns:ns2="972ba31e-469a-473d-bf0f-3fed35f0b010" targetNamespace="http://schemas.microsoft.com/office/2006/metadata/properties" ma:root="true" ma:fieldsID="3c1783684e6eecafdf6417576fea6676" ns2:_="">
    <xsd:import namespace="972ba31e-469a-473d-bf0f-3fed35f0b0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pprovedBy" minOccurs="0"/>
                <xsd:element ref="ns2:ControlledBy"/>
                <xsd:element ref="ns2:Prepar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ba31e-469a-473d-bf0f-3fed35f0b01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ApprovedBy" ma:index="1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olledBy" ma:index="13" ma:displayName="Controlled By" ma:format="Dropdown" ma:list="UserInfo" ma:SharePointGroup="0" ma:internalName="ControlledBy">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eparedBy" ma:index="14" nillable="true" ma:displayName="Prepared By" ma:format="Dropdown" ma:list="UserInfo" ma:SharePointGroup="0" ma:internalName="Prepa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dBy xmlns="972ba31e-469a-473d-bf0f-3fed35f0b010">
      <UserInfo>
        <DisplayName>Ezgi Unul | Orbia (Wavin)</DisplayName>
        <AccountId>23</AccountId>
        <AccountType/>
      </UserInfo>
    </ApprovedBy>
    <ControlledBy xmlns="972ba31e-469a-473d-bf0f-3fed35f0b010">
      <UserInfo>
        <DisplayName>Ezgi Unul | Orbia (Wavin)</DisplayName>
        <AccountId>23</AccountId>
        <AccountType/>
      </UserInfo>
    </ControlledBy>
    <PreparedBy xmlns="972ba31e-469a-473d-bf0f-3fed35f0b010">
      <UserInfo>
        <DisplayName>IŞIL BALOĞLU | Orbia (Wavin)</DisplayName>
        <AccountId>12</AccountId>
        <AccountType/>
      </UserInfo>
    </PreparedBy>
  </documentManagement>
</p:properties>
</file>

<file path=customXml/itemProps1.xml><?xml version="1.0" encoding="utf-8"?>
<ds:datastoreItem xmlns:ds="http://schemas.openxmlformats.org/officeDocument/2006/customXml" ds:itemID="{3B34E94B-0C75-425C-BC7F-8F7B5454BB47}">
  <ds:schemaRefs>
    <ds:schemaRef ds:uri="http://schemas.openxmlformats.org/officeDocument/2006/bibliography"/>
  </ds:schemaRefs>
</ds:datastoreItem>
</file>

<file path=customXml/itemProps2.xml><?xml version="1.0" encoding="utf-8"?>
<ds:datastoreItem xmlns:ds="http://schemas.openxmlformats.org/officeDocument/2006/customXml" ds:itemID="{8078EAC8-C2FB-4924-85BF-CFDA2778FCC7}"/>
</file>

<file path=customXml/itemProps3.xml><?xml version="1.0" encoding="utf-8"?>
<ds:datastoreItem xmlns:ds="http://schemas.openxmlformats.org/officeDocument/2006/customXml" ds:itemID="{3C0FB98D-8250-4848-A57E-E89B4BF77712}">
  <ds:schemaRefs>
    <ds:schemaRef ds:uri="http://schemas.microsoft.com/sharepoint/v3/contenttype/forms"/>
  </ds:schemaRefs>
</ds:datastoreItem>
</file>

<file path=customXml/itemProps4.xml><?xml version="1.0" encoding="utf-8"?>
<ds:datastoreItem xmlns:ds="http://schemas.openxmlformats.org/officeDocument/2006/customXml" ds:itemID="{8A8FE5CC-6905-4392-8540-AD3C5056AAE9}">
  <ds:schemaRefs>
    <ds:schemaRef ds:uri="http://schemas.microsoft.com/office/2006/metadata/properties"/>
    <ds:schemaRef ds:uri="http://schemas.microsoft.com/office/infopath/2007/PartnerControls"/>
    <ds:schemaRef ds:uri="a16b1301-e1e8-4d2c-a7b2-847fd41cf438"/>
    <ds:schemaRef ds:uri="96d429e5-8ad7-447a-82c4-169c57cd75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Präger</dc:creator>
  <cp:keywords/>
  <dc:description/>
  <cp:lastModifiedBy>IŞIL BALOĞLU | Orbia (Wavin)</cp:lastModifiedBy>
  <cp:revision>3</cp:revision>
  <dcterms:created xsi:type="dcterms:W3CDTF">2024-05-28T07:40:00Z</dcterms:created>
  <dcterms:modified xsi:type="dcterms:W3CDTF">2024-05-28T07:42:00Z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0x010100DD554730829246438D6EC081EE9F4840</vt:lpwstr>
  </property>
  <property fmtid="{D5CDD505-2E9C-101B-9397-08002B2CF9AE}" pid="3" name="MediaServiceImageTags">
    <vt:lpwstr/>
  </property>
</Properties>
</file>